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7E9D6" w14:textId="77777777" w:rsidR="00733BE2" w:rsidRPr="00A81BA3" w:rsidRDefault="00733BE2" w:rsidP="00733BE2">
      <w:pPr>
        <w:jc w:val="center"/>
        <w:rPr>
          <w:rFonts w:ascii="Arial" w:hAnsi="Arial" w:cs="Arial"/>
          <w:iCs/>
          <w:sz w:val="22"/>
          <w:szCs w:val="22"/>
        </w:rPr>
      </w:pPr>
      <w:r w:rsidRPr="00A81BA3">
        <w:rPr>
          <w:rFonts w:ascii="Arial" w:hAnsi="Arial" w:cs="Arial"/>
          <w:iCs/>
          <w:sz w:val="22"/>
          <w:szCs w:val="22"/>
        </w:rPr>
        <w:t>Investitor:</w:t>
      </w:r>
    </w:p>
    <w:p w14:paraId="3E428DA9" w14:textId="77777777" w:rsidR="00733BE2" w:rsidRPr="00A81BA3" w:rsidRDefault="00733BE2" w:rsidP="00733BE2">
      <w:pPr>
        <w:jc w:val="center"/>
        <w:rPr>
          <w:rFonts w:ascii="Arial" w:hAnsi="Arial" w:cs="Arial"/>
          <w:b/>
          <w:iCs/>
          <w:sz w:val="22"/>
          <w:szCs w:val="22"/>
        </w:rPr>
      </w:pPr>
      <w:r w:rsidRPr="00A81BA3">
        <w:rPr>
          <w:rFonts w:ascii="Arial" w:hAnsi="Arial" w:cs="Arial"/>
          <w:iCs/>
          <w:sz w:val="22"/>
          <w:szCs w:val="22"/>
        </w:rPr>
        <w:t xml:space="preserve"> </w:t>
      </w:r>
      <w:r w:rsidRPr="00A81BA3">
        <w:rPr>
          <w:rFonts w:ascii="Arial" w:hAnsi="Arial" w:cs="Arial"/>
          <w:b/>
          <w:iCs/>
          <w:sz w:val="22"/>
          <w:szCs w:val="22"/>
        </w:rPr>
        <w:t>Opština Ulcinj</w:t>
      </w:r>
    </w:p>
    <w:p w14:paraId="1A415AD9" w14:textId="77777777" w:rsidR="00733BE2" w:rsidRPr="00A81BA3" w:rsidRDefault="00733BE2" w:rsidP="00733BE2">
      <w:pPr>
        <w:jc w:val="center"/>
        <w:rPr>
          <w:rFonts w:ascii="Arial" w:hAnsi="Arial" w:cs="Arial"/>
          <w:i/>
          <w:iCs/>
          <w:sz w:val="22"/>
          <w:szCs w:val="22"/>
        </w:rPr>
      </w:pPr>
    </w:p>
    <w:p w14:paraId="5846F120" w14:textId="77777777" w:rsidR="00733BE2" w:rsidRPr="00A81BA3" w:rsidRDefault="00733BE2" w:rsidP="00733BE2">
      <w:pPr>
        <w:jc w:val="center"/>
        <w:rPr>
          <w:rFonts w:ascii="Arial" w:hAnsi="Arial" w:cs="Arial"/>
          <w:i/>
          <w:iCs/>
          <w:sz w:val="22"/>
          <w:szCs w:val="22"/>
        </w:rPr>
      </w:pPr>
    </w:p>
    <w:p w14:paraId="349D3E9A" w14:textId="77777777" w:rsidR="00733BE2" w:rsidRPr="00E50715" w:rsidRDefault="00733BE2" w:rsidP="00733BE2">
      <w:pPr>
        <w:jc w:val="center"/>
        <w:rPr>
          <w:rFonts w:ascii="Arial" w:hAnsi="Arial" w:cs="Arial"/>
          <w:i/>
          <w:iCs/>
          <w:szCs w:val="22"/>
        </w:rPr>
      </w:pPr>
    </w:p>
    <w:p w14:paraId="0F777BF4" w14:textId="77777777" w:rsidR="00733BE2" w:rsidRPr="00E50715" w:rsidRDefault="00733BE2" w:rsidP="00733BE2">
      <w:pPr>
        <w:jc w:val="center"/>
        <w:rPr>
          <w:rFonts w:ascii="Arial" w:hAnsi="Arial" w:cs="Arial"/>
          <w:b/>
          <w:iCs/>
          <w:szCs w:val="22"/>
        </w:rPr>
      </w:pPr>
      <w:r w:rsidRPr="00E50715">
        <w:rPr>
          <w:rFonts w:ascii="Arial" w:hAnsi="Arial" w:cs="Arial"/>
          <w:b/>
          <w:iCs/>
          <w:szCs w:val="22"/>
        </w:rPr>
        <w:t>PREDLOG</w:t>
      </w:r>
    </w:p>
    <w:p w14:paraId="75DB0998" w14:textId="77777777" w:rsidR="00733BE2" w:rsidRPr="00A81BA3" w:rsidRDefault="00733BE2" w:rsidP="00733BE2">
      <w:pPr>
        <w:jc w:val="center"/>
        <w:rPr>
          <w:rFonts w:ascii="Arial" w:hAnsi="Arial" w:cs="Arial"/>
          <w:i/>
          <w:iCs/>
          <w:sz w:val="22"/>
          <w:szCs w:val="22"/>
        </w:rPr>
      </w:pPr>
    </w:p>
    <w:p w14:paraId="6F0BF0C5" w14:textId="77777777" w:rsidR="00733BE2" w:rsidRPr="00A81BA3" w:rsidRDefault="00733BE2" w:rsidP="00733BE2">
      <w:pPr>
        <w:jc w:val="center"/>
        <w:rPr>
          <w:rFonts w:ascii="Arial" w:hAnsi="Arial" w:cs="Arial"/>
          <w:b/>
          <w:iCs/>
          <w:sz w:val="22"/>
          <w:szCs w:val="22"/>
        </w:rPr>
      </w:pPr>
      <w:r w:rsidRPr="00A81BA3">
        <w:rPr>
          <w:rFonts w:ascii="Arial" w:hAnsi="Arial" w:cs="Arial"/>
          <w:b/>
          <w:iCs/>
          <w:sz w:val="22"/>
          <w:szCs w:val="22"/>
        </w:rPr>
        <w:t>Izmjene i dopune Detaljnog urbanističkog plana "Ulcinj-grad" za lokalitet "LIMAN 1"</w:t>
      </w:r>
    </w:p>
    <w:p w14:paraId="3820ACC7" w14:textId="77777777" w:rsidR="00733BE2" w:rsidRPr="00A81BA3" w:rsidRDefault="00733BE2" w:rsidP="00733BE2">
      <w:pPr>
        <w:jc w:val="center"/>
        <w:rPr>
          <w:rFonts w:ascii="Arial" w:hAnsi="Arial" w:cs="Arial"/>
          <w:b/>
          <w:iCs/>
          <w:sz w:val="22"/>
          <w:szCs w:val="22"/>
        </w:rPr>
      </w:pPr>
    </w:p>
    <w:p w14:paraId="589127D5" w14:textId="77777777" w:rsidR="00733BE2" w:rsidRPr="00A81BA3" w:rsidRDefault="00733BE2" w:rsidP="00733BE2">
      <w:pPr>
        <w:jc w:val="center"/>
        <w:rPr>
          <w:rFonts w:ascii="Arial" w:hAnsi="Arial" w:cs="Arial"/>
          <w:b/>
          <w:iCs/>
          <w:sz w:val="22"/>
          <w:szCs w:val="22"/>
        </w:rPr>
      </w:pPr>
    </w:p>
    <w:p w14:paraId="53B1F28A" w14:textId="77777777" w:rsidR="00733BE2" w:rsidRPr="00A81BA3" w:rsidRDefault="00733BE2" w:rsidP="00733BE2">
      <w:pPr>
        <w:outlineLvl w:val="0"/>
        <w:rPr>
          <w:rFonts w:ascii="Arial" w:hAnsi="Arial" w:cs="Arial"/>
          <w:i/>
          <w:sz w:val="22"/>
          <w:szCs w:val="22"/>
          <w:lang w:val="en-US"/>
        </w:rPr>
      </w:pPr>
    </w:p>
    <w:p w14:paraId="6CB28201" w14:textId="77777777" w:rsidR="00733BE2" w:rsidRPr="00A81BA3" w:rsidRDefault="00733BE2" w:rsidP="00733BE2">
      <w:pPr>
        <w:jc w:val="center"/>
        <w:rPr>
          <w:rFonts w:ascii="Arial" w:hAnsi="Arial" w:cs="Arial"/>
          <w:iCs/>
          <w:sz w:val="22"/>
          <w:szCs w:val="22"/>
        </w:rPr>
      </w:pPr>
      <w:r w:rsidRPr="00A81BA3">
        <w:rPr>
          <w:rFonts w:ascii="Arial" w:hAnsi="Arial" w:cs="Arial"/>
          <w:iCs/>
          <w:noProof/>
          <w:sz w:val="22"/>
          <w:szCs w:val="22"/>
          <w:lang w:val="en-US"/>
        </w:rPr>
        <w:drawing>
          <wp:inline distT="0" distB="0" distL="0" distR="0" wp14:anchorId="5DD92760" wp14:editId="6EC87BB8">
            <wp:extent cx="5916930" cy="3590892"/>
            <wp:effectExtent l="0" t="0" r="0" b="0"/>
            <wp:docPr id="1" name="Picture 1" descr="liman naslov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man naslovn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359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325375" w14:textId="77777777" w:rsidR="00733BE2" w:rsidRPr="00A81BA3" w:rsidRDefault="00733BE2" w:rsidP="00733BE2">
      <w:pPr>
        <w:jc w:val="center"/>
        <w:rPr>
          <w:rFonts w:ascii="Arial" w:hAnsi="Arial" w:cs="Arial"/>
          <w:iCs/>
          <w:sz w:val="22"/>
          <w:szCs w:val="22"/>
        </w:rPr>
      </w:pPr>
    </w:p>
    <w:p w14:paraId="00B862FC" w14:textId="77777777" w:rsidR="00733BE2" w:rsidRPr="00A81BA3" w:rsidRDefault="00733BE2" w:rsidP="00733BE2">
      <w:pPr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BROJ ODLUKE O USVAJANJU                </w:t>
      </w:r>
    </w:p>
    <w:p w14:paraId="3CBA08DB" w14:textId="77777777" w:rsidR="00733BE2" w:rsidRPr="00A81BA3" w:rsidRDefault="00733BE2" w:rsidP="00733BE2">
      <w:pPr>
        <w:jc w:val="center"/>
        <w:rPr>
          <w:rFonts w:ascii="Arial" w:hAnsi="Arial" w:cs="Arial"/>
          <w:iCs/>
          <w:sz w:val="22"/>
          <w:szCs w:val="22"/>
        </w:rPr>
      </w:pPr>
    </w:p>
    <w:p w14:paraId="47F292F3" w14:textId="77777777" w:rsidR="00733BE2" w:rsidRPr="008B5C1F" w:rsidRDefault="00733BE2" w:rsidP="00733BE2">
      <w:pPr>
        <w:rPr>
          <w:rFonts w:ascii="Arial" w:hAnsi="Arial" w:cs="Arial"/>
          <w:lang w:val="sr-Latn-CS" w:eastAsia="en-GB"/>
        </w:rPr>
      </w:pPr>
      <w:r w:rsidRPr="008B5C1F">
        <w:rPr>
          <w:rFonts w:ascii="Arial" w:hAnsi="Arial" w:cs="Arial"/>
          <w:lang w:val="sr-Latn-CS" w:eastAsia="en-GB"/>
        </w:rPr>
        <w:t>Broj:02 – 127/16-11</w:t>
      </w:r>
      <w:r w:rsidRPr="008B5C1F">
        <w:rPr>
          <w:rFonts w:ascii="Arial" w:hAnsi="Arial" w:cs="Arial"/>
          <w:lang w:val="sr-Latn-CS" w:eastAsia="en-GB"/>
        </w:rPr>
        <w:tab/>
      </w:r>
      <w:r w:rsidRPr="008B5C1F">
        <w:rPr>
          <w:rFonts w:ascii="Arial" w:hAnsi="Arial" w:cs="Arial"/>
          <w:lang w:val="sr-Latn-CS" w:eastAsia="en-GB"/>
        </w:rPr>
        <w:tab/>
      </w:r>
      <w:r w:rsidRPr="008B5C1F">
        <w:rPr>
          <w:rFonts w:ascii="Arial" w:hAnsi="Arial" w:cs="Arial"/>
          <w:lang w:val="sr-Latn-CS" w:eastAsia="en-GB"/>
        </w:rPr>
        <w:tab/>
      </w:r>
      <w:r w:rsidRPr="008B5C1F">
        <w:rPr>
          <w:rFonts w:ascii="Arial" w:hAnsi="Arial" w:cs="Arial"/>
          <w:lang w:val="sr-Latn-CS" w:eastAsia="en-GB"/>
        </w:rPr>
        <w:tab/>
      </w:r>
      <w:r w:rsidRPr="008B5C1F">
        <w:rPr>
          <w:rFonts w:ascii="Arial" w:hAnsi="Arial" w:cs="Arial"/>
          <w:lang w:val="sr-Latn-CS" w:eastAsia="en-GB"/>
        </w:rPr>
        <w:tab/>
      </w:r>
      <w:r w:rsidRPr="008B5C1F">
        <w:rPr>
          <w:rFonts w:ascii="Arial" w:hAnsi="Arial" w:cs="Arial"/>
          <w:lang w:val="sr-Latn-CS" w:eastAsia="en-GB"/>
        </w:rPr>
        <w:tab/>
      </w:r>
      <w:r w:rsidRPr="008B5C1F">
        <w:rPr>
          <w:rFonts w:ascii="Arial" w:hAnsi="Arial" w:cs="Arial"/>
          <w:b/>
          <w:lang w:val="sr-Latn-CS" w:eastAsia="en-GB"/>
        </w:rPr>
        <w:t>P R E D S J E D N I K</w:t>
      </w:r>
      <w:r w:rsidRPr="008B5C1F">
        <w:rPr>
          <w:rFonts w:ascii="Arial" w:hAnsi="Arial" w:cs="Arial"/>
          <w:lang w:val="sr-Latn-CS" w:eastAsia="en-GB"/>
        </w:rPr>
        <w:t>,</w:t>
      </w:r>
    </w:p>
    <w:p w14:paraId="3FFC4DF8" w14:textId="77777777" w:rsidR="00733BE2" w:rsidRPr="008B5C1F" w:rsidRDefault="00733BE2" w:rsidP="00733BE2">
      <w:pPr>
        <w:rPr>
          <w:rFonts w:ascii="Arial" w:hAnsi="Arial" w:cs="Arial"/>
          <w:lang w:val="sr-Latn-CS" w:eastAsia="en-GB"/>
        </w:rPr>
      </w:pPr>
    </w:p>
    <w:p w14:paraId="4D47E6D4" w14:textId="77777777" w:rsidR="00733BE2" w:rsidRPr="00671477" w:rsidRDefault="00733BE2" w:rsidP="00733BE2">
      <w:pPr>
        <w:pStyle w:val="Subtitle"/>
      </w:pPr>
      <w:r w:rsidRPr="008B5C1F">
        <w:rPr>
          <w:lang w:val="sr-Latn-CS" w:eastAsia="en-GB"/>
        </w:rPr>
        <w:t xml:space="preserve">Ulcinj, 27.04.2016.god                                                        </w:t>
      </w:r>
      <w:r>
        <w:rPr>
          <w:lang w:val="sr-Latn-CS" w:eastAsia="en-GB"/>
        </w:rPr>
        <w:t>Nazif Cungu</w:t>
      </w:r>
    </w:p>
    <w:p w14:paraId="5A6F34A5" w14:textId="77777777" w:rsidR="00733BE2" w:rsidRPr="00A81BA3" w:rsidRDefault="00733BE2" w:rsidP="00733BE2">
      <w:pPr>
        <w:jc w:val="center"/>
        <w:rPr>
          <w:rFonts w:ascii="Arial" w:hAnsi="Arial" w:cs="Arial"/>
          <w:iCs/>
          <w:sz w:val="22"/>
          <w:szCs w:val="22"/>
        </w:rPr>
      </w:pPr>
    </w:p>
    <w:p w14:paraId="774391C7" w14:textId="77777777" w:rsidR="00733BE2" w:rsidRPr="00A81BA3" w:rsidRDefault="00733BE2" w:rsidP="00733BE2">
      <w:pPr>
        <w:jc w:val="center"/>
        <w:rPr>
          <w:rFonts w:ascii="Arial" w:hAnsi="Arial" w:cs="Arial"/>
          <w:iCs/>
          <w:sz w:val="22"/>
          <w:szCs w:val="22"/>
        </w:rPr>
      </w:pPr>
    </w:p>
    <w:p w14:paraId="763C7873" w14:textId="77777777" w:rsidR="00733BE2" w:rsidRPr="00A81BA3" w:rsidRDefault="00733BE2" w:rsidP="00733BE2">
      <w:pPr>
        <w:jc w:val="center"/>
        <w:rPr>
          <w:rFonts w:ascii="Arial" w:hAnsi="Arial" w:cs="Arial"/>
          <w:iCs/>
          <w:sz w:val="22"/>
          <w:szCs w:val="22"/>
        </w:rPr>
      </w:pPr>
    </w:p>
    <w:p w14:paraId="08E5C90B" w14:textId="77777777" w:rsidR="00733BE2" w:rsidRPr="00A81BA3" w:rsidRDefault="00733BE2" w:rsidP="00733BE2">
      <w:pPr>
        <w:jc w:val="center"/>
        <w:rPr>
          <w:rFonts w:ascii="Arial" w:hAnsi="Arial" w:cs="Arial"/>
          <w:iCs/>
          <w:sz w:val="22"/>
          <w:szCs w:val="22"/>
        </w:rPr>
      </w:pPr>
    </w:p>
    <w:p w14:paraId="725E68CF" w14:textId="77777777" w:rsidR="00733BE2" w:rsidRPr="00A81BA3" w:rsidRDefault="00733BE2" w:rsidP="00733BE2">
      <w:pPr>
        <w:jc w:val="center"/>
        <w:rPr>
          <w:rFonts w:ascii="Arial" w:hAnsi="Arial" w:cs="Arial"/>
          <w:iCs/>
          <w:sz w:val="22"/>
          <w:szCs w:val="22"/>
        </w:rPr>
      </w:pPr>
    </w:p>
    <w:p w14:paraId="2AE7C7C9" w14:textId="77777777" w:rsidR="00733BE2" w:rsidRPr="00A81BA3" w:rsidRDefault="00733BE2" w:rsidP="00733BE2">
      <w:pPr>
        <w:jc w:val="center"/>
        <w:rPr>
          <w:rFonts w:ascii="Arial" w:hAnsi="Arial" w:cs="Arial"/>
          <w:iCs/>
          <w:sz w:val="22"/>
          <w:szCs w:val="22"/>
        </w:rPr>
      </w:pPr>
      <w:r w:rsidRPr="00A81BA3">
        <w:rPr>
          <w:rFonts w:ascii="Arial" w:hAnsi="Arial" w:cs="Arial"/>
          <w:iCs/>
          <w:sz w:val="22"/>
          <w:szCs w:val="22"/>
        </w:rPr>
        <w:t>Obrađivač</w:t>
      </w:r>
    </w:p>
    <w:p w14:paraId="18E823CB" w14:textId="77777777" w:rsidR="00733BE2" w:rsidRPr="00A81BA3" w:rsidRDefault="00733BE2" w:rsidP="00733BE2">
      <w:pPr>
        <w:jc w:val="center"/>
        <w:rPr>
          <w:rFonts w:ascii="Arial" w:hAnsi="Arial" w:cs="Arial"/>
          <w:iCs/>
          <w:sz w:val="22"/>
          <w:szCs w:val="22"/>
        </w:rPr>
      </w:pPr>
      <w:r w:rsidRPr="00A81BA3">
        <w:rPr>
          <w:rFonts w:ascii="Arial" w:hAnsi="Arial" w:cs="Arial"/>
          <w:iCs/>
          <w:sz w:val="22"/>
          <w:szCs w:val="22"/>
        </w:rPr>
        <w:t>INKOPLAN d.o.o. Podgorica</w:t>
      </w:r>
    </w:p>
    <w:p w14:paraId="1CB1D7F3" w14:textId="77777777" w:rsidR="00733BE2" w:rsidRPr="00A81BA3" w:rsidRDefault="00733BE2" w:rsidP="00733BE2">
      <w:pPr>
        <w:ind w:left="720"/>
        <w:jc w:val="center"/>
        <w:rPr>
          <w:rFonts w:ascii="Arial" w:hAnsi="Arial" w:cs="Arial"/>
          <w:i/>
          <w:iCs/>
          <w:sz w:val="22"/>
          <w:szCs w:val="22"/>
        </w:rPr>
      </w:pPr>
      <w:r w:rsidRPr="00A81BA3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1C3F3DA1" wp14:editId="412BFFA9">
            <wp:extent cx="933450" cy="1000125"/>
            <wp:effectExtent l="19050" t="0" r="0" b="0"/>
            <wp:docPr id="2" name="Picture 2" descr="LOGO INKO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INKOPLA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B63767" w14:textId="77777777" w:rsidR="00733BE2" w:rsidRPr="00A81BA3" w:rsidRDefault="00733BE2" w:rsidP="00733BE2">
      <w:pPr>
        <w:jc w:val="center"/>
        <w:rPr>
          <w:rFonts w:ascii="Arial" w:hAnsi="Arial" w:cs="Arial"/>
          <w:i/>
          <w:iCs/>
          <w:sz w:val="22"/>
          <w:szCs w:val="22"/>
        </w:rPr>
      </w:pPr>
    </w:p>
    <w:p w14:paraId="0278581E" w14:textId="77777777" w:rsidR="00733BE2" w:rsidRPr="00A81BA3" w:rsidRDefault="00733BE2" w:rsidP="00733BE2">
      <w:pPr>
        <w:jc w:val="center"/>
        <w:rPr>
          <w:rFonts w:ascii="Arial" w:hAnsi="Arial" w:cs="Arial"/>
          <w:iCs/>
          <w:sz w:val="22"/>
          <w:szCs w:val="22"/>
        </w:rPr>
      </w:pPr>
      <w:r w:rsidRPr="00A81BA3">
        <w:rPr>
          <w:rFonts w:ascii="Arial" w:hAnsi="Arial" w:cs="Arial"/>
          <w:iCs/>
          <w:sz w:val="22"/>
          <w:szCs w:val="22"/>
        </w:rPr>
        <w:t>oktobar 2015.god.</w:t>
      </w:r>
    </w:p>
    <w:p w14:paraId="60E20BBB" w14:textId="77777777" w:rsidR="00733BE2" w:rsidRDefault="00733BE2" w:rsidP="00733BE2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sr-Latn-CS"/>
        </w:rPr>
      </w:pPr>
    </w:p>
    <w:p w14:paraId="3762EDCE" w14:textId="77777777" w:rsidR="00733BE2" w:rsidRDefault="00733BE2" w:rsidP="00733BE2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sr-Latn-CS"/>
        </w:rPr>
      </w:pPr>
    </w:p>
    <w:p w14:paraId="4BF899D1" w14:textId="77777777" w:rsidR="00733BE2" w:rsidRDefault="00733BE2" w:rsidP="00733BE2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sr-Latn-CS"/>
        </w:rPr>
      </w:pPr>
    </w:p>
    <w:p w14:paraId="614C5363" w14:textId="77777777" w:rsidR="00733BE2" w:rsidRDefault="00733BE2" w:rsidP="00733BE2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sr-Latn-CS"/>
        </w:rPr>
      </w:pPr>
    </w:p>
    <w:p w14:paraId="33ABB7BF" w14:textId="1B31D1DA" w:rsidR="00733BE2" w:rsidRPr="00286B06" w:rsidRDefault="00733BE2" w:rsidP="00733BE2">
      <w:pPr>
        <w:spacing w:line="276" w:lineRule="auto"/>
        <w:jc w:val="both"/>
        <w:rPr>
          <w:rFonts w:ascii="Arial" w:hAnsi="Arial" w:cs="Arial"/>
          <w:b/>
          <w:color w:val="FF0000"/>
          <w:sz w:val="22"/>
          <w:szCs w:val="22"/>
          <w:lang w:val="sr-Latn-CS"/>
        </w:rPr>
      </w:pPr>
      <w:r w:rsidRPr="00286B06">
        <w:rPr>
          <w:rFonts w:ascii="Arial" w:hAnsi="Arial" w:cs="Arial"/>
          <w:b/>
          <w:color w:val="FF0000"/>
          <w:sz w:val="22"/>
          <w:szCs w:val="22"/>
          <w:lang w:val="sr-Latn-CS"/>
        </w:rPr>
        <w:t>4.5.</w:t>
      </w:r>
      <w:r w:rsidRPr="00286B06">
        <w:rPr>
          <w:rFonts w:ascii="Arial" w:hAnsi="Arial" w:cs="Arial"/>
          <w:b/>
          <w:color w:val="FF0000"/>
          <w:sz w:val="22"/>
          <w:szCs w:val="22"/>
          <w:lang w:val="sr-Latn-CS"/>
        </w:rPr>
        <w:tab/>
        <w:t xml:space="preserve"> Mjere za</w:t>
      </w:r>
      <w:r w:rsidRPr="00286B06">
        <w:rPr>
          <w:rFonts w:ascii="Arial" w:hAnsi="Arial" w:cs="Arial"/>
          <w:b/>
          <w:color w:val="FF0000"/>
          <w:sz w:val="22"/>
          <w:szCs w:val="22"/>
          <w:lang w:val="sr-Latn-ME"/>
        </w:rPr>
        <w:t>š</w:t>
      </w:r>
      <w:r w:rsidRPr="00286B06">
        <w:rPr>
          <w:rFonts w:ascii="Arial" w:hAnsi="Arial" w:cs="Arial"/>
          <w:b/>
          <w:color w:val="FF0000"/>
          <w:sz w:val="22"/>
          <w:szCs w:val="22"/>
          <w:lang w:val="sr-Latn-CS"/>
        </w:rPr>
        <w:t>tite</w:t>
      </w:r>
    </w:p>
    <w:p w14:paraId="5DB4DBF3" w14:textId="77777777" w:rsidR="00733BE2" w:rsidRPr="00A81BA3" w:rsidRDefault="00733BE2" w:rsidP="00733BE2">
      <w:pPr>
        <w:spacing w:line="276" w:lineRule="auto"/>
        <w:jc w:val="both"/>
        <w:rPr>
          <w:rFonts w:ascii="Arial" w:hAnsi="Arial" w:cs="Arial"/>
          <w:sz w:val="22"/>
          <w:szCs w:val="22"/>
          <w:lang w:val="sr-Latn-CS"/>
        </w:rPr>
      </w:pPr>
    </w:p>
    <w:p w14:paraId="7E66D0A4" w14:textId="77777777" w:rsidR="00733BE2" w:rsidRPr="00D07FA0" w:rsidRDefault="00733BE2" w:rsidP="00733BE2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2"/>
          <w:szCs w:val="22"/>
          <w:lang w:val="en-US"/>
        </w:rPr>
      </w:pPr>
      <w:r w:rsidRPr="00A81BA3">
        <w:rPr>
          <w:rFonts w:ascii="Arial" w:hAnsi="Arial" w:cs="Arial"/>
          <w:b/>
          <w:bCs/>
          <w:sz w:val="22"/>
          <w:szCs w:val="22"/>
          <w:lang w:val="en-US"/>
        </w:rPr>
        <w:t>4.</w:t>
      </w:r>
      <w:r w:rsidRPr="00D07FA0">
        <w:rPr>
          <w:rFonts w:ascii="Arial" w:hAnsi="Arial" w:cs="Arial"/>
          <w:b/>
          <w:bCs/>
          <w:sz w:val="22"/>
          <w:szCs w:val="22"/>
          <w:lang w:val="en-US"/>
        </w:rPr>
        <w:t>5.1 Mjere zaštite životne sredine</w:t>
      </w:r>
    </w:p>
    <w:p w14:paraId="495F1BD6" w14:textId="77777777" w:rsidR="00733BE2" w:rsidRPr="00D07FA0" w:rsidRDefault="00733BE2" w:rsidP="00733BE2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0BBCF1C" w14:textId="77777777" w:rsidR="00733BE2" w:rsidRPr="00D07FA0" w:rsidRDefault="00733BE2" w:rsidP="00733BE2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005545E" w14:textId="77777777" w:rsidR="00733BE2" w:rsidRPr="00D07FA0" w:rsidRDefault="00733BE2" w:rsidP="00733BE2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BA4E20">
        <w:rPr>
          <w:rFonts w:ascii="Arial" w:hAnsi="Arial" w:cs="Arial"/>
          <w:i/>
          <w:iCs/>
          <w:color w:val="0070C0"/>
          <w:sz w:val="22"/>
          <w:szCs w:val="22"/>
          <w:u w:val="single"/>
          <w:lang w:val="en-US"/>
        </w:rPr>
        <w:t>Mjere zaštite imaju za cilj da uticaje na životnu sredinu u okviru planskog područja svedu u okvire granica prihvatljivosti, a sa ciljem sprečavanja ugrožavanja životne sredine i zdravlja ljudi.</w:t>
      </w:r>
      <w:r w:rsidRPr="00BA4E20">
        <w:rPr>
          <w:rFonts w:ascii="Arial" w:hAnsi="Arial" w:cs="Arial"/>
          <w:color w:val="0070C0"/>
          <w:sz w:val="22"/>
          <w:szCs w:val="22"/>
          <w:lang w:val="en-US"/>
        </w:rPr>
        <w:t xml:space="preserve"> </w:t>
      </w:r>
      <w:r w:rsidRPr="00D07FA0">
        <w:rPr>
          <w:rFonts w:ascii="Arial" w:hAnsi="Arial" w:cs="Arial"/>
          <w:sz w:val="22"/>
          <w:szCs w:val="22"/>
          <w:lang w:val="en-US"/>
        </w:rPr>
        <w:t xml:space="preserve">Mjere zaštite omogućavaju razvoj i sprječavaju konflikte na datom prostoru što je u funkciji realizacije ciljeva održivog razvoja. </w:t>
      </w:r>
      <w:r w:rsidRPr="00287EAA">
        <w:rPr>
          <w:rFonts w:ascii="Arial" w:hAnsi="Arial" w:cs="Arial"/>
          <w:i/>
          <w:iCs/>
          <w:color w:val="0070C0"/>
          <w:sz w:val="22"/>
          <w:szCs w:val="22"/>
          <w:u w:val="single"/>
          <w:lang w:val="en-US"/>
        </w:rPr>
        <w:t>Sprovođenje mera zaštite životne sredine uticaće na smanjenje rizika od zagađivanja i degradacije životne sredine, kao i na podizanje kvaliteta životne sredine, što će se odraziti i na podizanje sveukupnog kvaliteta života na području plana.</w:t>
      </w:r>
    </w:p>
    <w:p w14:paraId="078262E8" w14:textId="77777777" w:rsidR="00733BE2" w:rsidRPr="00D07FA0" w:rsidRDefault="00733BE2" w:rsidP="00733BE2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</w:p>
    <w:p w14:paraId="30192012" w14:textId="0416338B" w:rsidR="00733BE2" w:rsidRDefault="00733BE2" w:rsidP="00733BE2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2"/>
          <w:szCs w:val="22"/>
          <w:lang w:val="en-US"/>
        </w:rPr>
      </w:pPr>
      <w:r w:rsidRPr="00D07FA0">
        <w:rPr>
          <w:rFonts w:ascii="Arial" w:hAnsi="Arial" w:cs="Arial"/>
          <w:b/>
          <w:bCs/>
          <w:sz w:val="22"/>
          <w:szCs w:val="22"/>
          <w:lang w:val="en-US"/>
        </w:rPr>
        <w:t>Zaštita vazduha</w:t>
      </w:r>
    </w:p>
    <w:p w14:paraId="62C40E39" w14:textId="77777777" w:rsidR="008215F5" w:rsidRPr="00D07FA0" w:rsidRDefault="008215F5" w:rsidP="00733BE2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5C6A89C" w14:textId="77777777" w:rsidR="00733BE2" w:rsidRPr="00D07FA0" w:rsidRDefault="00733BE2" w:rsidP="00733BE2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2"/>
          <w:szCs w:val="22"/>
          <w:lang w:val="en-US"/>
        </w:rPr>
      </w:pPr>
      <w:r w:rsidRPr="00D07FA0">
        <w:rPr>
          <w:rFonts w:ascii="Arial" w:hAnsi="Arial" w:cs="Arial"/>
          <w:b/>
          <w:bCs/>
          <w:sz w:val="22"/>
          <w:szCs w:val="22"/>
          <w:lang w:val="en-US"/>
        </w:rPr>
        <w:t>Zaštita voda</w:t>
      </w:r>
    </w:p>
    <w:p w14:paraId="11788ED8" w14:textId="77777777" w:rsidR="00733BE2" w:rsidRPr="00D07FA0" w:rsidRDefault="00733BE2" w:rsidP="00733BE2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</w:p>
    <w:p w14:paraId="590CB14F" w14:textId="77777777" w:rsidR="00733BE2" w:rsidRPr="00D07FA0" w:rsidRDefault="00733BE2" w:rsidP="00733BE2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  <w:lang w:val="en-US"/>
        </w:rPr>
      </w:pPr>
      <w:r w:rsidRPr="00D07FA0">
        <w:rPr>
          <w:rFonts w:ascii="Arial" w:hAnsi="Arial" w:cs="Arial"/>
          <w:sz w:val="22"/>
          <w:szCs w:val="22"/>
          <w:lang w:val="en-US"/>
        </w:rPr>
        <w:t>Na području šire zone zaštite vodoizvorišta uspostavlja se režim selektivnog sanitarnog nadzora i zaštite od zagađivanja životne sredine primjenom sljedećih preventivnih mjera:</w:t>
      </w:r>
    </w:p>
    <w:p w14:paraId="56FB106B" w14:textId="31CD990F" w:rsidR="00733BE2" w:rsidRPr="00287EAA" w:rsidRDefault="00733BE2" w:rsidP="00287EAA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ascii="Arial" w:hAnsi="Arial" w:cs="Arial"/>
          <w:i/>
          <w:iCs/>
          <w:color w:val="0070C0"/>
          <w:u w:val="single"/>
        </w:rPr>
      </w:pPr>
      <w:r w:rsidRPr="00287EAA">
        <w:rPr>
          <w:rFonts w:ascii="Arial" w:hAnsi="Arial" w:cs="Arial"/>
          <w:i/>
          <w:iCs/>
          <w:color w:val="0070C0"/>
          <w:u w:val="single"/>
        </w:rPr>
        <w:t>nije dozvoljena izgradnja objekata i instalacija koji na bilo koji način mogu zagaditi vodu ili zemljište ili ugroziti bezbjednost cjevovoda i vodoprivrednih objekata</w:t>
      </w:r>
      <w:r w:rsidR="008215F5">
        <w:rPr>
          <w:rFonts w:ascii="Arial" w:hAnsi="Arial" w:cs="Arial"/>
          <w:i/>
          <w:iCs/>
          <w:color w:val="0070C0"/>
          <w:u w:val="single"/>
        </w:rPr>
        <w:t>, I druge zabrane.</w:t>
      </w:r>
    </w:p>
    <w:p w14:paraId="06A32040" w14:textId="77777777" w:rsidR="00733BE2" w:rsidRPr="00BA4E20" w:rsidRDefault="00733BE2" w:rsidP="00821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E2F3" w:themeFill="accent1" w:themeFillTint="33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color w:val="0070C0"/>
          <w:sz w:val="22"/>
          <w:szCs w:val="22"/>
          <w:lang w:val="en-US"/>
        </w:rPr>
      </w:pPr>
      <w:r w:rsidRPr="00BA4E20">
        <w:rPr>
          <w:rFonts w:ascii="Arial" w:hAnsi="Arial" w:cs="Arial"/>
          <w:i/>
          <w:iCs/>
          <w:color w:val="0070C0"/>
          <w:sz w:val="22"/>
          <w:szCs w:val="22"/>
          <w:lang w:val="en-US"/>
        </w:rPr>
        <w:t>U pojasu zaštite širine 2,5 m sa svake strane duž cjevovoda sirove vode zabranjuje se izgradnja objekata i druge aktivnosti koje mogu zagaditi zemljište ili ugroziti bezbjednost cjevovoda.</w:t>
      </w:r>
    </w:p>
    <w:p w14:paraId="3B18F8E3" w14:textId="77777777" w:rsidR="00733BE2" w:rsidRPr="00D07FA0" w:rsidRDefault="00733BE2" w:rsidP="00733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810FACD" w14:textId="77777777" w:rsidR="00733BE2" w:rsidRPr="00D07FA0" w:rsidRDefault="00733BE2" w:rsidP="00733BE2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2"/>
          <w:szCs w:val="22"/>
          <w:lang w:val="en-US"/>
        </w:rPr>
      </w:pPr>
      <w:r w:rsidRPr="00D07FA0">
        <w:rPr>
          <w:rFonts w:ascii="Arial" w:hAnsi="Arial" w:cs="Arial"/>
          <w:b/>
          <w:bCs/>
          <w:sz w:val="22"/>
          <w:szCs w:val="22"/>
          <w:lang w:val="en-US"/>
        </w:rPr>
        <w:t>Zaštita mora</w:t>
      </w:r>
    </w:p>
    <w:p w14:paraId="4E72583F" w14:textId="5879F923" w:rsidR="00733BE2" w:rsidRDefault="00733BE2" w:rsidP="00733BE2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i/>
          <w:iCs/>
          <w:color w:val="0070C0"/>
          <w:sz w:val="22"/>
          <w:szCs w:val="22"/>
          <w:u w:val="single"/>
          <w:lang w:val="en-US"/>
        </w:rPr>
      </w:pPr>
      <w:r w:rsidRPr="00D07FA0">
        <w:rPr>
          <w:rFonts w:ascii="Arial" w:hAnsi="Arial" w:cs="Arial"/>
          <w:sz w:val="22"/>
          <w:szCs w:val="22"/>
          <w:lang w:val="en-US"/>
        </w:rPr>
        <w:t xml:space="preserve">U cilju efikasnog smanjenja potencijalne eutrofikacije neophodno je </w:t>
      </w:r>
      <w:r w:rsidRPr="00287EAA">
        <w:rPr>
          <w:rFonts w:ascii="Arial" w:hAnsi="Arial" w:cs="Arial"/>
          <w:b/>
          <w:bCs/>
          <w:i/>
          <w:iCs/>
          <w:color w:val="0070C0"/>
          <w:sz w:val="22"/>
          <w:szCs w:val="22"/>
          <w:u w:val="single"/>
          <w:lang w:val="en-US"/>
        </w:rPr>
        <w:t>preduzeti hitne mjere smanjenja ispuštanja nutrijenata u more</w:t>
      </w:r>
      <w:r w:rsidRPr="00BA4E20">
        <w:rPr>
          <w:rFonts w:ascii="Arial" w:hAnsi="Arial" w:cs="Arial"/>
          <w:i/>
          <w:iCs/>
          <w:color w:val="0070C0"/>
          <w:sz w:val="22"/>
          <w:szCs w:val="22"/>
          <w:u w:val="single"/>
          <w:lang w:val="en-US"/>
        </w:rPr>
        <w:t xml:space="preserve">, odnosno što prije </w:t>
      </w:r>
      <w:r w:rsidRPr="00287EAA">
        <w:rPr>
          <w:rFonts w:ascii="Arial" w:hAnsi="Arial" w:cs="Arial"/>
          <w:b/>
          <w:bCs/>
          <w:i/>
          <w:iCs/>
          <w:color w:val="0070C0"/>
          <w:sz w:val="22"/>
          <w:szCs w:val="22"/>
          <w:u w:val="single"/>
          <w:lang w:val="en-US"/>
        </w:rPr>
        <w:t>obezbijediti adekvatno kanalisanje otpadnih voda i njihovo prečišćavanje kao i identifikaciju neevidentiranih kanalizacionih ispusta.</w:t>
      </w:r>
    </w:p>
    <w:p w14:paraId="5A578B74" w14:textId="77777777" w:rsidR="008215F5" w:rsidRPr="00287EAA" w:rsidRDefault="008215F5" w:rsidP="00733BE2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i/>
          <w:iCs/>
          <w:color w:val="0070C0"/>
          <w:sz w:val="22"/>
          <w:szCs w:val="22"/>
          <w:u w:val="single"/>
          <w:lang w:val="en-US"/>
        </w:rPr>
      </w:pPr>
    </w:p>
    <w:p w14:paraId="6C69E3FE" w14:textId="0F8E9664" w:rsidR="00733BE2" w:rsidRPr="00E37815" w:rsidRDefault="00733BE2" w:rsidP="00821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E2F3" w:themeFill="accent1" w:themeFillTint="33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i/>
          <w:iCs/>
          <w:color w:val="0070C0"/>
          <w:u w:val="single"/>
        </w:rPr>
      </w:pPr>
      <w:r w:rsidRPr="00E37815">
        <w:rPr>
          <w:rFonts w:ascii="Arial" w:hAnsi="Arial" w:cs="Arial"/>
          <w:b/>
          <w:bCs/>
          <w:i/>
          <w:iCs/>
          <w:color w:val="0070C0"/>
          <w:sz w:val="22"/>
          <w:szCs w:val="22"/>
          <w:u w:val="single"/>
        </w:rPr>
        <w:t>U priobalnoj zoni uspostaviti zonu gdje izgradnja nije dozvoljena u skladu sa Protokolom o integralnom upravljanju obalnim područjima Mediterana Barselonske konvencije.</w:t>
      </w:r>
      <w:r w:rsidRPr="00E37815">
        <w:rPr>
          <w:rFonts w:ascii="Arial" w:hAnsi="Arial" w:cs="Arial"/>
          <w:color w:val="0070C0"/>
          <w:sz w:val="22"/>
          <w:szCs w:val="22"/>
        </w:rPr>
        <w:t xml:space="preserve"> </w:t>
      </w:r>
    </w:p>
    <w:p w14:paraId="355C7605" w14:textId="77777777" w:rsidR="00733BE2" w:rsidRPr="00D07FA0" w:rsidRDefault="00733BE2" w:rsidP="00733BE2">
      <w:pPr>
        <w:pStyle w:val="ListParagraph"/>
        <w:autoSpaceDE w:val="0"/>
        <w:autoSpaceDN w:val="0"/>
        <w:adjustRightInd w:val="0"/>
        <w:ind w:left="840"/>
        <w:rPr>
          <w:rFonts w:ascii="Arial" w:hAnsi="Arial" w:cs="Arial"/>
        </w:rPr>
      </w:pPr>
    </w:p>
    <w:p w14:paraId="23755CE2" w14:textId="288942E1" w:rsidR="00733BE2" w:rsidRPr="00E37815" w:rsidRDefault="00733BE2" w:rsidP="00287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E2F3" w:themeFill="accent1" w:themeFillTint="33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i/>
          <w:iCs/>
          <w:color w:val="0070C0"/>
          <w:sz w:val="22"/>
          <w:szCs w:val="22"/>
          <w:lang w:val="en-US"/>
        </w:rPr>
      </w:pPr>
      <w:r w:rsidRPr="00E37815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Kanalizacione ispuste rješavati putem podmorskog cjevovoda na odgovarajućoj udaljenosti s</w:t>
      </w:r>
      <w:r w:rsidR="00E37815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 </w:t>
      </w:r>
      <w:r w:rsidRPr="00E37815">
        <w:rPr>
          <w:rFonts w:ascii="Arial" w:hAnsi="Arial" w:cs="Arial"/>
          <w:b/>
          <w:bCs/>
          <w:i/>
          <w:iCs/>
          <w:color w:val="0070C0"/>
          <w:sz w:val="22"/>
          <w:szCs w:val="22"/>
          <w:lang w:val="en-US"/>
        </w:rPr>
        <w:t>obzirom na morska kretanja i podmorski reljef.</w:t>
      </w:r>
    </w:p>
    <w:p w14:paraId="68790584" w14:textId="77777777" w:rsidR="00733BE2" w:rsidRPr="00D07FA0" w:rsidRDefault="00733BE2" w:rsidP="00733BE2">
      <w:pPr>
        <w:spacing w:line="276" w:lineRule="auto"/>
        <w:rPr>
          <w:rFonts w:ascii="Arial" w:hAnsi="Arial" w:cs="Arial"/>
          <w:sz w:val="22"/>
          <w:szCs w:val="22"/>
          <w:lang w:val="sr-Latn-CS"/>
        </w:rPr>
      </w:pPr>
    </w:p>
    <w:p w14:paraId="05D59ABC" w14:textId="77777777" w:rsidR="00733BE2" w:rsidRPr="00D07FA0" w:rsidRDefault="00733BE2" w:rsidP="00733BE2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D07FA0">
        <w:rPr>
          <w:rFonts w:ascii="Arial" w:hAnsi="Arial" w:cs="Arial"/>
          <w:b/>
          <w:bCs/>
          <w:sz w:val="22"/>
          <w:szCs w:val="22"/>
          <w:lang w:val="en-US"/>
        </w:rPr>
        <w:t xml:space="preserve">4.5.2 </w:t>
      </w:r>
      <w:r w:rsidRPr="00D07FA0">
        <w:rPr>
          <w:rFonts w:ascii="Arial" w:hAnsi="Arial" w:cs="Arial"/>
          <w:b/>
          <w:bCs/>
          <w:sz w:val="22"/>
          <w:szCs w:val="22"/>
        </w:rPr>
        <w:t>Mjere zaštite kulturnog nasljeđa</w:t>
      </w:r>
    </w:p>
    <w:p w14:paraId="588CDAD8" w14:textId="77777777" w:rsidR="00733BE2" w:rsidRPr="00D07FA0" w:rsidRDefault="00733BE2" w:rsidP="00733BE2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2"/>
          <w:szCs w:val="22"/>
          <w:lang w:val="en-US"/>
        </w:rPr>
      </w:pPr>
      <w:r w:rsidRPr="00D07FA0">
        <w:rPr>
          <w:rFonts w:ascii="Arial" w:hAnsi="Arial" w:cs="Arial"/>
          <w:b/>
          <w:bCs/>
          <w:sz w:val="22"/>
          <w:szCs w:val="22"/>
          <w:lang w:val="en-US"/>
        </w:rPr>
        <w:t>Mjere zaštite arheoloških lokaliteta</w:t>
      </w:r>
    </w:p>
    <w:p w14:paraId="56BB7B08" w14:textId="77777777" w:rsidR="00733BE2" w:rsidRPr="00D07FA0" w:rsidRDefault="00733BE2" w:rsidP="00733BE2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2"/>
          <w:szCs w:val="22"/>
          <w:lang w:val="en-US"/>
        </w:rPr>
      </w:pPr>
      <w:r w:rsidRPr="00D07FA0">
        <w:rPr>
          <w:rFonts w:ascii="Arial" w:hAnsi="Arial" w:cs="Arial"/>
          <w:b/>
          <w:bCs/>
          <w:sz w:val="22"/>
          <w:szCs w:val="22"/>
          <w:lang w:val="en-US"/>
        </w:rPr>
        <w:t>Mjere zaštita sakralne arhitekture</w:t>
      </w:r>
    </w:p>
    <w:p w14:paraId="70D55D44" w14:textId="77777777" w:rsidR="00286B06" w:rsidRPr="00D07FA0" w:rsidRDefault="00286B06" w:rsidP="00733BE2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  <w:lang w:val="en-US"/>
        </w:rPr>
      </w:pPr>
    </w:p>
    <w:p w14:paraId="5F21C9CC" w14:textId="77777777" w:rsidR="00733BE2" w:rsidRPr="00A81BA3" w:rsidRDefault="00733BE2" w:rsidP="00733BE2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 w:rsidRPr="00A81BA3">
        <w:rPr>
          <w:rFonts w:ascii="Arial" w:hAnsi="Arial" w:cs="Arial"/>
          <w:b/>
          <w:bCs/>
          <w:sz w:val="22"/>
          <w:szCs w:val="22"/>
          <w:lang w:val="en-US"/>
        </w:rPr>
        <w:t>Zaštita kulturnog pejzaža i ambijenta</w:t>
      </w:r>
    </w:p>
    <w:p w14:paraId="2E478987" w14:textId="77777777" w:rsidR="00733BE2" w:rsidRPr="00E37815" w:rsidRDefault="00733BE2" w:rsidP="00287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E2F3" w:themeFill="accent1" w:themeFillTint="33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i/>
          <w:iCs/>
          <w:color w:val="0070C0"/>
          <w:sz w:val="22"/>
          <w:szCs w:val="22"/>
          <w:lang w:val="en-US"/>
        </w:rPr>
      </w:pPr>
      <w:r w:rsidRPr="00E37815">
        <w:rPr>
          <w:rFonts w:ascii="Arial" w:hAnsi="Arial" w:cs="Arial"/>
          <w:b/>
          <w:bCs/>
          <w:i/>
          <w:iCs/>
          <w:color w:val="0070C0"/>
          <w:sz w:val="22"/>
          <w:szCs w:val="22"/>
          <w:lang w:val="en-US"/>
        </w:rPr>
        <w:t>Onemogućiti gradnju trajnih i privremenih objekata koji funkcionalno, vizuelno ili na bilo koji drugi način mogu da naruše ambijentalnu i/ili druge vrijednosti kulturnog pejzaža;</w:t>
      </w:r>
    </w:p>
    <w:p w14:paraId="43E00ADB" w14:textId="77777777" w:rsidR="00733BE2" w:rsidRPr="00A81BA3" w:rsidRDefault="00733BE2" w:rsidP="00733BE2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7132A01A" w14:textId="77777777" w:rsidR="00286B06" w:rsidRDefault="00733BE2" w:rsidP="00286B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E2F3" w:themeFill="accent1" w:themeFillTint="33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87EAA">
        <w:rPr>
          <w:rFonts w:ascii="Arial" w:hAnsi="Arial" w:cs="Arial"/>
          <w:b/>
          <w:bCs/>
          <w:i/>
          <w:iCs/>
          <w:color w:val="0070C0"/>
          <w:sz w:val="22"/>
          <w:szCs w:val="22"/>
          <w:shd w:val="clear" w:color="auto" w:fill="D9E2F3" w:themeFill="accent1" w:themeFillTint="33"/>
        </w:rPr>
        <w:lastRenderedPageBreak/>
        <w:t>Sve integracije u smislu gradnje na liniji morske obale moraju biti podvrgnute oštrom režimu strukture i topografije razuđene kamene obale</w:t>
      </w:r>
      <w:r w:rsidRPr="00287EAA">
        <w:rPr>
          <w:rFonts w:ascii="Arial" w:hAnsi="Arial" w:cs="Arial"/>
          <w:sz w:val="22"/>
          <w:szCs w:val="22"/>
          <w:shd w:val="clear" w:color="auto" w:fill="D9E2F3" w:themeFill="accent1" w:themeFillTint="33"/>
        </w:rPr>
        <w:t>.</w:t>
      </w:r>
      <w:r w:rsidRPr="00A81BA3">
        <w:rPr>
          <w:rFonts w:ascii="Arial" w:hAnsi="Arial" w:cs="Arial"/>
          <w:sz w:val="22"/>
          <w:szCs w:val="22"/>
        </w:rPr>
        <w:t xml:space="preserve"> </w:t>
      </w:r>
    </w:p>
    <w:p w14:paraId="13FE196E" w14:textId="77777777" w:rsidR="00286B06" w:rsidRDefault="00286B06" w:rsidP="00E3781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3ADCA80" w14:textId="77777777" w:rsidR="00733BE2" w:rsidRPr="00A81BA3" w:rsidRDefault="00733BE2" w:rsidP="00733BE2">
      <w:pPr>
        <w:jc w:val="both"/>
        <w:rPr>
          <w:rFonts w:ascii="Arial" w:hAnsi="Arial" w:cs="Arial"/>
          <w:color w:val="FF0000"/>
          <w:sz w:val="22"/>
          <w:szCs w:val="22"/>
          <w:lang w:val="sr-Latn-CS"/>
        </w:rPr>
      </w:pPr>
    </w:p>
    <w:p w14:paraId="5D3E5116" w14:textId="77777777" w:rsidR="00733BE2" w:rsidRPr="00C62C38" w:rsidRDefault="00733BE2" w:rsidP="00733BE2">
      <w:pPr>
        <w:jc w:val="both"/>
        <w:rPr>
          <w:rFonts w:ascii="Arial" w:hAnsi="Arial" w:cs="Arial"/>
          <w:b/>
          <w:caps/>
          <w:color w:val="C00000"/>
          <w:sz w:val="22"/>
          <w:szCs w:val="22"/>
          <w:lang w:val="sr-Latn-CS"/>
        </w:rPr>
      </w:pPr>
      <w:r w:rsidRPr="00C62C38">
        <w:rPr>
          <w:rFonts w:ascii="Arial" w:hAnsi="Arial" w:cs="Arial"/>
          <w:b/>
          <w:caps/>
          <w:color w:val="C00000"/>
          <w:sz w:val="22"/>
          <w:szCs w:val="22"/>
          <w:lang w:val="sr-Latn-CS"/>
        </w:rPr>
        <w:t>5.</w:t>
      </w:r>
      <w:r w:rsidRPr="00C62C38">
        <w:rPr>
          <w:rFonts w:ascii="Arial" w:hAnsi="Arial" w:cs="Arial"/>
          <w:b/>
          <w:caps/>
          <w:color w:val="C00000"/>
          <w:sz w:val="22"/>
          <w:szCs w:val="22"/>
          <w:lang w:val="sr-Latn-CS"/>
        </w:rPr>
        <w:tab/>
        <w:t>Infrastruktura</w:t>
      </w:r>
    </w:p>
    <w:p w14:paraId="4DB8B2F7" w14:textId="77777777" w:rsidR="00733BE2" w:rsidRPr="00C62C38" w:rsidRDefault="00733BE2" w:rsidP="00733BE2">
      <w:pPr>
        <w:jc w:val="both"/>
        <w:rPr>
          <w:rFonts w:ascii="Arial" w:hAnsi="Arial" w:cs="Arial"/>
          <w:b/>
          <w:color w:val="C00000"/>
          <w:sz w:val="22"/>
          <w:szCs w:val="22"/>
          <w:lang w:val="sr-Latn-CS"/>
        </w:rPr>
      </w:pPr>
      <w:r w:rsidRPr="00C62C38">
        <w:rPr>
          <w:rFonts w:ascii="Arial" w:hAnsi="Arial" w:cs="Arial"/>
          <w:b/>
          <w:color w:val="C00000"/>
          <w:sz w:val="22"/>
          <w:szCs w:val="22"/>
          <w:lang w:val="sr-Latn-CS"/>
        </w:rPr>
        <w:t>5.1.</w:t>
      </w:r>
      <w:r w:rsidRPr="00C62C38">
        <w:rPr>
          <w:rFonts w:ascii="Arial" w:hAnsi="Arial" w:cs="Arial"/>
          <w:b/>
          <w:color w:val="C00000"/>
          <w:sz w:val="22"/>
          <w:szCs w:val="22"/>
          <w:lang w:val="sr-Latn-CS"/>
        </w:rPr>
        <w:tab/>
        <w:t>Saobraćaj</w:t>
      </w:r>
    </w:p>
    <w:p w14:paraId="41B69D73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14:paraId="15C317F3" w14:textId="77777777" w:rsidR="00733BE2" w:rsidRPr="00F63BC4" w:rsidRDefault="00733BE2" w:rsidP="00733BE2">
      <w:pPr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b/>
          <w:sz w:val="22"/>
          <w:szCs w:val="22"/>
        </w:rPr>
      </w:pPr>
      <w:r w:rsidRPr="00F63BC4">
        <w:rPr>
          <w:rFonts w:ascii="Arial" w:hAnsi="Arial" w:cs="Arial"/>
          <w:b/>
          <w:sz w:val="22"/>
          <w:szCs w:val="22"/>
        </w:rPr>
        <w:t xml:space="preserve">SAOBRAĆAJ - POSTOJEĆE STANJE </w:t>
      </w:r>
    </w:p>
    <w:p w14:paraId="787A9094" w14:textId="77777777" w:rsidR="00733BE2" w:rsidRPr="00F63BC4" w:rsidRDefault="00733BE2" w:rsidP="00733BE2">
      <w:pPr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b/>
          <w:bCs/>
          <w:color w:val="0070C0"/>
          <w:sz w:val="22"/>
          <w:szCs w:val="22"/>
        </w:rPr>
      </w:pPr>
    </w:p>
    <w:p w14:paraId="11096CAA" w14:textId="77777777" w:rsidR="00733BE2" w:rsidRPr="00F63BC4" w:rsidRDefault="00733BE2" w:rsidP="00287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E2F3" w:themeFill="accent1" w:themeFillTint="33"/>
        <w:autoSpaceDE w:val="0"/>
        <w:autoSpaceDN w:val="0"/>
        <w:adjustRightInd w:val="0"/>
        <w:jc w:val="both"/>
        <w:rPr>
          <w:rFonts w:ascii="Arial" w:hAnsi="Arial" w:cs="Arial"/>
          <w:color w:val="0070C0"/>
          <w:sz w:val="22"/>
          <w:szCs w:val="22"/>
        </w:rPr>
      </w:pPr>
      <w:r w:rsidRPr="007F0998">
        <w:rPr>
          <w:rFonts w:ascii="Arial" w:hAnsi="Arial" w:cs="Arial"/>
          <w:b/>
          <w:bCs/>
          <w:color w:val="0070C0"/>
          <w:sz w:val="22"/>
          <w:szCs w:val="22"/>
        </w:rPr>
        <w:t>Postojeće stanje karakteriše ulična mreža stihijski razvijena.</w:t>
      </w:r>
      <w:r w:rsidRPr="00F63BC4">
        <w:rPr>
          <w:rFonts w:ascii="Arial" w:hAnsi="Arial" w:cs="Arial"/>
          <w:color w:val="0070C0"/>
          <w:sz w:val="22"/>
          <w:szCs w:val="22"/>
        </w:rPr>
        <w:t xml:space="preserve"> </w:t>
      </w:r>
      <w:r w:rsidRPr="00E37815">
        <w:rPr>
          <w:rFonts w:ascii="Arial" w:hAnsi="Arial" w:cs="Arial"/>
          <w:b/>
          <w:bCs/>
          <w:i/>
          <w:iCs/>
          <w:color w:val="0070C0"/>
          <w:sz w:val="22"/>
          <w:szCs w:val="22"/>
          <w:u w:val="single"/>
        </w:rPr>
        <w:t>Elementi saobraćajnica ne zadovoljavaju bilo koji rang saobraćajnica</w:t>
      </w:r>
      <w:r w:rsidRPr="00E37815">
        <w:rPr>
          <w:rFonts w:ascii="Arial" w:hAnsi="Arial" w:cs="Arial"/>
          <w:b/>
          <w:bCs/>
          <w:i/>
          <w:iCs/>
          <w:sz w:val="22"/>
          <w:szCs w:val="22"/>
          <w:u w:val="single"/>
        </w:rPr>
        <w:t xml:space="preserve">. </w:t>
      </w:r>
      <w:r w:rsidRPr="008215F5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u w:val="single"/>
        </w:rPr>
        <w:t>Zastor je od asfalt betona i betona u veoma lošem stanju. Ulice su u potpunosti neizgrađene, u smislu pratećih elemenata kolovoza: nema ivičnjaka, pješačkih staza,  rasvjete, saobraćajne signalizacije</w:t>
      </w:r>
      <w:r w:rsidRPr="00736ADD">
        <w:rPr>
          <w:rFonts w:ascii="Arial" w:hAnsi="Arial" w:cs="Arial"/>
          <w:color w:val="000000" w:themeColor="text1"/>
          <w:sz w:val="22"/>
          <w:szCs w:val="22"/>
        </w:rPr>
        <w:t>…</w:t>
      </w:r>
    </w:p>
    <w:p w14:paraId="319A62A4" w14:textId="77777777" w:rsidR="00733BE2" w:rsidRPr="002B476D" w:rsidRDefault="00733BE2" w:rsidP="00E378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87EAA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U okviru zahvata nema autobuskih stajališta, ni javnih parkinga za automobile</w:t>
      </w:r>
      <w:r w:rsidRPr="00F63BC4">
        <w:rPr>
          <w:rFonts w:ascii="Arial" w:hAnsi="Arial" w:cs="Arial"/>
          <w:color w:val="0070C0"/>
          <w:sz w:val="22"/>
          <w:szCs w:val="22"/>
        </w:rPr>
        <w:t xml:space="preserve">. </w:t>
      </w:r>
      <w:r w:rsidRPr="002B476D">
        <w:rPr>
          <w:rFonts w:ascii="Arial" w:hAnsi="Arial" w:cs="Arial"/>
          <w:color w:val="000000" w:themeColor="text1"/>
          <w:sz w:val="22"/>
          <w:szCs w:val="22"/>
        </w:rPr>
        <w:t>Pješački saobraćaj se odvija uglavnom postojećim kolskim saobraćajnicama. Taksi stajališta u zoni zahvata  nema.</w:t>
      </w:r>
    </w:p>
    <w:p w14:paraId="67BD546A" w14:textId="77777777" w:rsidR="002B476D" w:rsidRDefault="002B476D" w:rsidP="00733BE2">
      <w:pPr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bCs/>
          <w:caps/>
          <w:sz w:val="22"/>
          <w:szCs w:val="22"/>
        </w:rPr>
      </w:pPr>
    </w:p>
    <w:p w14:paraId="0F52129C" w14:textId="29B033BB" w:rsidR="00733BE2" w:rsidRPr="00A81BA3" w:rsidRDefault="00733BE2" w:rsidP="00733BE2">
      <w:pPr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bCs/>
          <w:caps/>
          <w:sz w:val="22"/>
          <w:szCs w:val="22"/>
        </w:rPr>
      </w:pPr>
      <w:r w:rsidRPr="00A81BA3">
        <w:rPr>
          <w:rFonts w:ascii="Arial" w:hAnsi="Arial" w:cs="Arial"/>
          <w:bCs/>
          <w:caps/>
          <w:sz w:val="22"/>
          <w:szCs w:val="22"/>
        </w:rPr>
        <w:t>S</w:t>
      </w:r>
      <w:r w:rsidRPr="00A81BA3">
        <w:rPr>
          <w:rFonts w:ascii="Arial" w:hAnsi="Arial" w:cs="Arial"/>
          <w:bCs/>
          <w:sz w:val="22"/>
          <w:szCs w:val="22"/>
        </w:rPr>
        <w:t xml:space="preserve">AOBRAĆAJNE POVRŠINE – PREDLOŽENO RJEŠENJE </w:t>
      </w:r>
    </w:p>
    <w:p w14:paraId="5AA097ED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</w:rPr>
      </w:pPr>
    </w:p>
    <w:p w14:paraId="5DF15436" w14:textId="7A20C2F0" w:rsidR="00733BE2" w:rsidRDefault="00733BE2" w:rsidP="00733BE2">
      <w:pPr>
        <w:pStyle w:val="BodyText2"/>
        <w:spacing w:line="240" w:lineRule="auto"/>
        <w:jc w:val="both"/>
        <w:rPr>
          <w:rFonts w:ascii="Arial" w:hAnsi="Arial" w:cs="Arial"/>
          <w:sz w:val="22"/>
          <w:szCs w:val="22"/>
        </w:rPr>
      </w:pPr>
      <w:r w:rsidRPr="00A81BA3">
        <w:rPr>
          <w:rFonts w:ascii="Arial" w:hAnsi="Arial" w:cs="Arial"/>
          <w:sz w:val="22"/>
          <w:szCs w:val="22"/>
        </w:rPr>
        <w:t xml:space="preserve">Saobraćajno rješenje unutar zone prilagođeno je namjeni površina i stanju na terenu. </w:t>
      </w:r>
      <w:r w:rsidRPr="00287EAA">
        <w:rPr>
          <w:rFonts w:ascii="Arial" w:hAnsi="Arial" w:cs="Arial"/>
          <w:b/>
          <w:bCs/>
          <w:color w:val="0070C0"/>
          <w:sz w:val="22"/>
          <w:szCs w:val="22"/>
          <w:u w:val="single"/>
        </w:rPr>
        <w:t>Ograničenje za planiranje saobraćajnice predstavlja veoma strm teren i raspored objekata koji onemogućava razvijanje trasa saobraćajnica sa povoljnijim podužnim nagibima</w:t>
      </w:r>
      <w:r w:rsidRPr="00287EAA">
        <w:rPr>
          <w:rFonts w:ascii="Arial" w:hAnsi="Arial" w:cs="Arial"/>
          <w:b/>
          <w:bCs/>
          <w:sz w:val="22"/>
          <w:szCs w:val="22"/>
          <w:u w:val="single"/>
        </w:rPr>
        <w:t>.</w:t>
      </w:r>
      <w:r w:rsidRPr="00A81BA3">
        <w:rPr>
          <w:rFonts w:ascii="Arial" w:hAnsi="Arial" w:cs="Arial"/>
          <w:sz w:val="22"/>
          <w:szCs w:val="22"/>
        </w:rPr>
        <w:t xml:space="preserve"> </w:t>
      </w:r>
    </w:p>
    <w:p w14:paraId="62DE94F3" w14:textId="77777777" w:rsidR="00733BE2" w:rsidRPr="00AE7713" w:rsidRDefault="00733BE2" w:rsidP="00287EAA">
      <w:pPr>
        <w:pStyle w:val="BodyTex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E2F3" w:themeFill="accent1" w:themeFillTint="33"/>
        <w:spacing w:line="240" w:lineRule="auto"/>
        <w:jc w:val="both"/>
        <w:rPr>
          <w:rFonts w:ascii="Arial" w:hAnsi="Arial" w:cs="Arial"/>
          <w:b/>
          <w:bCs/>
          <w:i/>
          <w:iCs/>
          <w:color w:val="0070C0"/>
          <w:sz w:val="22"/>
          <w:szCs w:val="22"/>
        </w:rPr>
      </w:pPr>
      <w:r w:rsidRPr="00AE7713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Kolovoznu konstrukciju saobraćajnica predvidjeti u skladu sa rangom saobraćajnice, opterećenjem i strukturom vozila koja će se njima kretati. </w:t>
      </w:r>
    </w:p>
    <w:p w14:paraId="10050D37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</w:rPr>
      </w:pPr>
    </w:p>
    <w:p w14:paraId="2CD8AFC7" w14:textId="77777777" w:rsidR="00733BE2" w:rsidRPr="00AE7713" w:rsidRDefault="00733BE2" w:rsidP="002B476D">
      <w:pPr>
        <w:pStyle w:val="BodyTextIndent3"/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E2F3" w:themeFill="accent1" w:themeFillTint="33"/>
        <w:jc w:val="both"/>
        <w:rPr>
          <w:rFonts w:ascii="Arial" w:hAnsi="Arial" w:cs="Arial"/>
          <w:b/>
          <w:bCs/>
          <w:color w:val="0070C0"/>
          <w:sz w:val="22"/>
          <w:szCs w:val="22"/>
        </w:rPr>
      </w:pPr>
      <w:r w:rsidRPr="00AE7713">
        <w:rPr>
          <w:rFonts w:ascii="Arial" w:hAnsi="Arial" w:cs="Arial"/>
          <w:b/>
          <w:bCs/>
          <w:color w:val="0070C0"/>
          <w:sz w:val="22"/>
          <w:szCs w:val="22"/>
        </w:rPr>
        <w:t xml:space="preserve">Odvodnjavanje saobraćajnih površina rješavati atmosferskom kanalizacijom. </w:t>
      </w:r>
    </w:p>
    <w:p w14:paraId="24023DAE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</w:rPr>
      </w:pPr>
    </w:p>
    <w:p w14:paraId="050508A4" w14:textId="77777777" w:rsidR="00733BE2" w:rsidRPr="00A81BA3" w:rsidRDefault="00733BE2" w:rsidP="00733BE2">
      <w:pPr>
        <w:pStyle w:val="Heading1"/>
        <w:rPr>
          <w:rFonts w:ascii="Arial" w:hAnsi="Arial" w:cs="Arial"/>
          <w:sz w:val="22"/>
          <w:szCs w:val="22"/>
          <w:u w:val="single"/>
        </w:rPr>
      </w:pPr>
      <w:r w:rsidRPr="00A81BA3">
        <w:rPr>
          <w:rFonts w:ascii="Arial" w:hAnsi="Arial" w:cs="Arial"/>
          <w:sz w:val="22"/>
          <w:szCs w:val="22"/>
          <w:u w:val="single"/>
        </w:rPr>
        <w:t>Tehničko regulisanje saobraćaja</w:t>
      </w:r>
    </w:p>
    <w:p w14:paraId="2D29398C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</w:rPr>
      </w:pPr>
    </w:p>
    <w:p w14:paraId="21916BA8" w14:textId="77777777" w:rsidR="00733BE2" w:rsidRPr="00A81BA3" w:rsidRDefault="00733BE2" w:rsidP="00733BE2">
      <w:pPr>
        <w:pStyle w:val="BodyText"/>
        <w:jc w:val="both"/>
        <w:rPr>
          <w:rFonts w:ascii="Arial" w:hAnsi="Arial" w:cs="Arial"/>
          <w:sz w:val="22"/>
          <w:szCs w:val="22"/>
        </w:rPr>
      </w:pPr>
      <w:r w:rsidRPr="00A6346A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Sve ulice unutar kompleksa su pod režimom dvosmjernog kretanja vozila, sa zabranom parkiranja na kolovoznoj traci. Parkiranje se obavlja unutar urbanističkih parcela</w:t>
      </w:r>
      <w:r w:rsidRPr="00A81BA3">
        <w:rPr>
          <w:rFonts w:ascii="Arial" w:hAnsi="Arial" w:cs="Arial"/>
          <w:sz w:val="22"/>
          <w:szCs w:val="22"/>
        </w:rPr>
        <w:t>.</w:t>
      </w:r>
    </w:p>
    <w:p w14:paraId="62DBBD8F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</w:rPr>
      </w:pPr>
    </w:p>
    <w:p w14:paraId="74B3163C" w14:textId="77777777" w:rsidR="00733BE2" w:rsidRPr="00A81BA3" w:rsidRDefault="00733BE2" w:rsidP="00733BE2">
      <w:pPr>
        <w:pStyle w:val="Heading1"/>
        <w:jc w:val="both"/>
        <w:rPr>
          <w:rFonts w:ascii="Arial" w:hAnsi="Arial" w:cs="Arial"/>
          <w:sz w:val="22"/>
          <w:szCs w:val="22"/>
          <w:u w:val="single"/>
        </w:rPr>
      </w:pPr>
      <w:r w:rsidRPr="00A81BA3">
        <w:rPr>
          <w:rFonts w:ascii="Arial" w:hAnsi="Arial" w:cs="Arial"/>
          <w:sz w:val="22"/>
          <w:szCs w:val="22"/>
          <w:u w:val="single"/>
        </w:rPr>
        <w:t>Parkiranje</w:t>
      </w:r>
    </w:p>
    <w:p w14:paraId="1568ECCB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</w:rPr>
      </w:pPr>
    </w:p>
    <w:p w14:paraId="7550D7EC" w14:textId="77777777" w:rsidR="00733BE2" w:rsidRPr="00A6346A" w:rsidRDefault="00733BE2" w:rsidP="00733BE2">
      <w:pPr>
        <w:pStyle w:val="BodyTextIndent"/>
        <w:jc w:val="both"/>
        <w:rPr>
          <w:rFonts w:ascii="Arial" w:hAnsi="Arial" w:cs="Arial"/>
          <w:b/>
          <w:bCs/>
          <w:i/>
          <w:iCs/>
          <w:color w:val="0070C0"/>
          <w:sz w:val="22"/>
          <w:szCs w:val="22"/>
        </w:rPr>
      </w:pPr>
      <w:r w:rsidRPr="00A81BA3">
        <w:rPr>
          <w:rFonts w:ascii="Arial" w:hAnsi="Arial" w:cs="Arial"/>
          <w:sz w:val="22"/>
          <w:szCs w:val="22"/>
        </w:rPr>
        <w:t xml:space="preserve">Parkiranje u zoni zahvata plana rješavano je u funkciji planiranih namjena. </w:t>
      </w:r>
      <w:r w:rsidRPr="00A6346A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Tako je planirano parkiranje unutar svake urbanističke parcele.</w:t>
      </w:r>
    </w:p>
    <w:p w14:paraId="16E90289" w14:textId="77777777" w:rsidR="00733BE2" w:rsidRPr="00A81BA3" w:rsidRDefault="00733BE2" w:rsidP="00733BE2">
      <w:pPr>
        <w:pStyle w:val="Heading1"/>
        <w:jc w:val="both"/>
        <w:rPr>
          <w:rFonts w:ascii="Arial" w:hAnsi="Arial" w:cs="Arial"/>
          <w:sz w:val="22"/>
          <w:szCs w:val="22"/>
          <w:u w:val="single"/>
        </w:rPr>
      </w:pPr>
      <w:r w:rsidRPr="00A81BA3">
        <w:rPr>
          <w:rFonts w:ascii="Arial" w:hAnsi="Arial" w:cs="Arial"/>
          <w:sz w:val="22"/>
          <w:szCs w:val="22"/>
          <w:u w:val="single"/>
        </w:rPr>
        <w:t>Pješački saobraćaj</w:t>
      </w:r>
    </w:p>
    <w:p w14:paraId="52DFBC7A" w14:textId="77777777" w:rsidR="00733BE2" w:rsidRPr="00A81BA3" w:rsidRDefault="00733BE2" w:rsidP="00733BE2">
      <w:pPr>
        <w:pStyle w:val="Heading1"/>
        <w:jc w:val="both"/>
        <w:rPr>
          <w:rFonts w:ascii="Arial" w:hAnsi="Arial" w:cs="Arial"/>
          <w:sz w:val="22"/>
          <w:szCs w:val="22"/>
          <w:u w:val="single"/>
        </w:rPr>
      </w:pPr>
      <w:r w:rsidRPr="00A81BA3">
        <w:rPr>
          <w:rFonts w:ascii="Arial" w:hAnsi="Arial" w:cs="Arial"/>
          <w:sz w:val="22"/>
          <w:szCs w:val="22"/>
          <w:u w:val="single"/>
        </w:rPr>
        <w:t>Javni masovni prevoz putnika</w:t>
      </w:r>
    </w:p>
    <w:p w14:paraId="6C4E6C6F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</w:rPr>
      </w:pPr>
    </w:p>
    <w:p w14:paraId="17A2CF8B" w14:textId="77777777" w:rsidR="00733BE2" w:rsidRPr="00A6346A" w:rsidRDefault="00733BE2" w:rsidP="00733BE2">
      <w:pPr>
        <w:jc w:val="both"/>
        <w:rPr>
          <w:rFonts w:ascii="Arial" w:hAnsi="Arial" w:cs="Arial"/>
          <w:b/>
          <w:bCs/>
          <w:i/>
          <w:iCs/>
          <w:color w:val="0070C0"/>
          <w:sz w:val="22"/>
          <w:szCs w:val="22"/>
        </w:rPr>
      </w:pPr>
      <w:r w:rsidRPr="00A81BA3">
        <w:rPr>
          <w:rFonts w:ascii="Arial" w:hAnsi="Arial" w:cs="Arial"/>
          <w:sz w:val="22"/>
          <w:szCs w:val="22"/>
        </w:rPr>
        <w:t xml:space="preserve">S obzirom na geometrijske karakteristike saobraćajnica (podužni nagibi, radijusi u raskrsnicama), predmetnom zonom </w:t>
      </w:r>
      <w:r w:rsidRPr="00A6346A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nije moguće obavljanje javnog masovnog prevoza putnika autobusima. </w:t>
      </w:r>
    </w:p>
    <w:p w14:paraId="5C00CCA7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14:paraId="25B8159C" w14:textId="6B92DE40" w:rsidR="00733BE2" w:rsidRPr="00C62C38" w:rsidRDefault="00733BE2" w:rsidP="00733BE2">
      <w:pPr>
        <w:jc w:val="both"/>
        <w:rPr>
          <w:rFonts w:ascii="Arial" w:hAnsi="Arial" w:cs="Arial"/>
          <w:b/>
          <w:color w:val="C00000"/>
          <w:sz w:val="22"/>
          <w:szCs w:val="22"/>
          <w:lang w:val="sr-Latn-CS"/>
        </w:rPr>
      </w:pPr>
      <w:r w:rsidRPr="00C62C38">
        <w:rPr>
          <w:rFonts w:ascii="Arial" w:hAnsi="Arial" w:cs="Arial"/>
          <w:b/>
          <w:color w:val="C00000"/>
          <w:sz w:val="22"/>
          <w:szCs w:val="22"/>
          <w:lang w:val="sr-Latn-CS"/>
        </w:rPr>
        <w:t>5.2.</w:t>
      </w:r>
      <w:r w:rsidRPr="00C62C38">
        <w:rPr>
          <w:rFonts w:ascii="Arial" w:hAnsi="Arial" w:cs="Arial"/>
          <w:b/>
          <w:color w:val="C00000"/>
          <w:sz w:val="22"/>
          <w:szCs w:val="22"/>
          <w:lang w:val="sr-Latn-CS"/>
        </w:rPr>
        <w:tab/>
        <w:t>Pejsažna arhitektura</w:t>
      </w:r>
    </w:p>
    <w:p w14:paraId="2221CD94" w14:textId="77777777" w:rsidR="00733BE2" w:rsidRPr="00A81BA3" w:rsidRDefault="00733BE2" w:rsidP="00733BE2">
      <w:pPr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</w:p>
    <w:p w14:paraId="05D85A52" w14:textId="77777777" w:rsidR="00733BE2" w:rsidRPr="00A81BA3" w:rsidRDefault="00733BE2" w:rsidP="00733BE2">
      <w:pPr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A81BA3">
        <w:rPr>
          <w:rFonts w:ascii="Arial" w:hAnsi="Arial" w:cs="Arial"/>
          <w:b/>
          <w:bCs/>
          <w:sz w:val="22"/>
          <w:szCs w:val="22"/>
          <w:lang w:val="pl-PL"/>
        </w:rPr>
        <w:t>POSTOJEĆE STANJE</w:t>
      </w:r>
    </w:p>
    <w:p w14:paraId="580DAE11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14:paraId="1FDB9772" w14:textId="77777777" w:rsidR="00733BE2" w:rsidRPr="00A81BA3" w:rsidRDefault="00733BE2" w:rsidP="005755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E2F3" w:themeFill="accent1" w:themeFillTint="33"/>
        <w:jc w:val="both"/>
        <w:rPr>
          <w:rFonts w:ascii="Arial" w:hAnsi="Arial" w:cs="Arial"/>
          <w:sz w:val="22"/>
          <w:szCs w:val="22"/>
          <w:lang w:val="sr-Latn-CS"/>
        </w:rPr>
      </w:pPr>
      <w:r w:rsidRPr="00A81BA3">
        <w:rPr>
          <w:rFonts w:ascii="Arial" w:hAnsi="Arial" w:cs="Arial"/>
          <w:sz w:val="22"/>
          <w:szCs w:val="22"/>
          <w:lang w:val="sr-Latn-CS"/>
        </w:rPr>
        <w:t xml:space="preserve">Prostor koji je obuhvaćen planom pripada vegetacijskoj asocijaciji Orno-Quercetum ilicis, zajednici zimzelenog hrasta. To je kserotermna, zimzelena zajednica hrasta česmine čiji vegetacioni period traje 7-8 mjeseci što se odražava na bujnosti ove vegetacije, koju znatnije poremeti samo sušni ljetnji period. </w:t>
      </w:r>
    </w:p>
    <w:p w14:paraId="464DBF04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highlight w:val="yellow"/>
          <w:lang w:val="sr-Latn-CS"/>
        </w:rPr>
      </w:pPr>
    </w:p>
    <w:p w14:paraId="4C90F874" w14:textId="77777777" w:rsidR="00733BE2" w:rsidRPr="00A6346A" w:rsidRDefault="00733BE2" w:rsidP="00EC74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E2F3" w:themeFill="accent1" w:themeFillTint="33"/>
        <w:spacing w:after="120"/>
        <w:jc w:val="both"/>
        <w:rPr>
          <w:rFonts w:ascii="Arial" w:hAnsi="Arial" w:cs="Arial"/>
          <w:b/>
          <w:bCs/>
          <w:i/>
          <w:iCs/>
          <w:color w:val="0070C0"/>
          <w:sz w:val="22"/>
          <w:szCs w:val="22"/>
        </w:rPr>
      </w:pPr>
      <w:r w:rsidRPr="00A6346A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Ulcinj je doživio najobimniju gradnju na primorskom pojasu. Zbog vrlo guste gradnje i neplanskog rasta stambenog prostora došlo je do smanjenja okućnica. Fond zelenila Ulcinja je smanjen naročito duž saobraćajnica. Nema pejzažnog uređenja, osim oko turističkih objekata, koje je nedovoljno održavano.</w:t>
      </w:r>
    </w:p>
    <w:p w14:paraId="722D4396" w14:textId="77777777" w:rsidR="00EC74D9" w:rsidRDefault="00EC74D9" w:rsidP="00733BE2">
      <w:pPr>
        <w:jc w:val="both"/>
        <w:rPr>
          <w:rFonts w:ascii="Arial" w:hAnsi="Arial" w:cs="Arial"/>
          <w:sz w:val="22"/>
          <w:szCs w:val="22"/>
        </w:rPr>
      </w:pPr>
    </w:p>
    <w:p w14:paraId="7098636A" w14:textId="640E06FD" w:rsidR="00733BE2" w:rsidRPr="0057557A" w:rsidRDefault="00733BE2" w:rsidP="00EC74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" w:hAnsi="Arial" w:cs="Arial"/>
          <w:b/>
          <w:bCs/>
          <w:i/>
          <w:iCs/>
          <w:color w:val="0070C0"/>
          <w:sz w:val="22"/>
          <w:szCs w:val="22"/>
          <w:u w:val="single"/>
        </w:rPr>
      </w:pPr>
      <w:r w:rsidRPr="0057557A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Vegetacija planski zahvaćenog područja se svodi uglavnom na okućnice</w:t>
      </w:r>
      <w:r w:rsidRPr="0057557A">
        <w:rPr>
          <w:rFonts w:ascii="Arial" w:hAnsi="Arial" w:cs="Arial"/>
          <w:color w:val="0070C0"/>
          <w:sz w:val="22"/>
          <w:szCs w:val="22"/>
        </w:rPr>
        <w:t xml:space="preserve"> </w:t>
      </w:r>
      <w:r w:rsidRPr="00A81BA3">
        <w:rPr>
          <w:rFonts w:ascii="Arial" w:hAnsi="Arial" w:cs="Arial"/>
          <w:sz w:val="22"/>
          <w:szCs w:val="22"/>
        </w:rPr>
        <w:t xml:space="preserve">sa gore navedenim unesenim vrstama, sa velikim mogućnostima za unaprijeđenje i očuvanje postojećih vrijednosti. </w:t>
      </w:r>
    </w:p>
    <w:p w14:paraId="212ABB37" w14:textId="77777777" w:rsidR="00733BE2" w:rsidRDefault="00733BE2" w:rsidP="00733BE2">
      <w:pPr>
        <w:jc w:val="both"/>
        <w:rPr>
          <w:rFonts w:ascii="Arial" w:hAnsi="Arial" w:cs="Arial"/>
          <w:sz w:val="22"/>
          <w:szCs w:val="22"/>
        </w:rPr>
      </w:pPr>
    </w:p>
    <w:p w14:paraId="3C3D3BAA" w14:textId="77777777" w:rsidR="00733BE2" w:rsidRPr="00A81BA3" w:rsidRDefault="00733BE2" w:rsidP="00733BE2">
      <w:pPr>
        <w:jc w:val="both"/>
        <w:rPr>
          <w:rFonts w:ascii="Arial" w:hAnsi="Arial" w:cs="Arial"/>
          <w:b/>
          <w:bCs/>
          <w:sz w:val="22"/>
          <w:szCs w:val="22"/>
          <w:lang w:val="sl-SI"/>
        </w:rPr>
      </w:pPr>
    </w:p>
    <w:p w14:paraId="1426ABE6" w14:textId="77777777" w:rsidR="00733BE2" w:rsidRPr="00A81BA3" w:rsidRDefault="00733BE2" w:rsidP="00733BE2">
      <w:pPr>
        <w:jc w:val="both"/>
        <w:rPr>
          <w:rFonts w:ascii="Arial" w:hAnsi="Arial" w:cs="Arial"/>
          <w:b/>
          <w:bCs/>
          <w:sz w:val="22"/>
          <w:szCs w:val="22"/>
          <w:lang w:val="sl-SI"/>
        </w:rPr>
      </w:pPr>
      <w:r w:rsidRPr="00A81BA3">
        <w:rPr>
          <w:rFonts w:ascii="Arial" w:hAnsi="Arial" w:cs="Arial"/>
          <w:b/>
          <w:bCs/>
          <w:sz w:val="22"/>
          <w:szCs w:val="22"/>
          <w:lang w:val="sl-SI"/>
        </w:rPr>
        <w:t>PLANIRANO STANJE</w:t>
      </w:r>
    </w:p>
    <w:p w14:paraId="6DBDF721" w14:textId="77777777" w:rsidR="00733BE2" w:rsidRPr="00EC74D9" w:rsidRDefault="00733BE2" w:rsidP="005755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" w:hAnsi="Arial" w:cs="Arial"/>
          <w:b/>
          <w:bCs/>
          <w:i/>
          <w:iCs/>
          <w:color w:val="0070C0"/>
          <w:sz w:val="22"/>
          <w:szCs w:val="22"/>
          <w:lang w:val="sr-Latn-CS"/>
        </w:rPr>
      </w:pPr>
      <w:r w:rsidRPr="00EC74D9">
        <w:rPr>
          <w:rFonts w:ascii="Arial" w:hAnsi="Arial" w:cs="Arial"/>
          <w:b/>
          <w:bCs/>
          <w:i/>
          <w:iCs/>
          <w:color w:val="0070C0"/>
          <w:sz w:val="22"/>
          <w:szCs w:val="22"/>
          <w:lang w:val="sr-Latn-CS"/>
        </w:rPr>
        <w:t>Planski koncept je baziran na zaštiti i unapređenju prirodnih resursa. Na prostoru zahvata dominantna  namjena prostora je stanovanje sa svim komplementranim sadržajima. Udio javnih zelenih površina zadovoljava standarde i normative koje jedno urbano područje treba da dostigne.</w:t>
      </w:r>
    </w:p>
    <w:p w14:paraId="6CF266DC" w14:textId="77777777" w:rsidR="0057557A" w:rsidRPr="00A81BA3" w:rsidRDefault="0057557A" w:rsidP="00733BE2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14:paraId="4B85D3E0" w14:textId="77777777" w:rsidR="00733BE2" w:rsidRPr="00A6346A" w:rsidRDefault="00733BE2" w:rsidP="00EC74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E2F3" w:themeFill="accent1" w:themeFillTint="33"/>
        <w:jc w:val="both"/>
        <w:rPr>
          <w:rFonts w:ascii="Arial" w:hAnsi="Arial" w:cs="Arial"/>
          <w:b/>
          <w:bCs/>
          <w:i/>
          <w:iCs/>
          <w:color w:val="0070C0"/>
          <w:sz w:val="22"/>
          <w:szCs w:val="22"/>
          <w:lang w:val="sl-SI"/>
        </w:rPr>
      </w:pPr>
      <w:r w:rsidRPr="00A6346A">
        <w:rPr>
          <w:rFonts w:ascii="Arial" w:hAnsi="Arial" w:cs="Arial"/>
          <w:b/>
          <w:bCs/>
          <w:i/>
          <w:iCs/>
          <w:color w:val="0070C0"/>
          <w:sz w:val="22"/>
          <w:szCs w:val="22"/>
          <w:lang w:val="sl-SI"/>
        </w:rPr>
        <w:t xml:space="preserve">Dispozicija buducih objekata unutar urbanističkih parcela treba u maksimalnoj mjeri da uvaži osobenosti zatečene mediteranske vegetacije. </w:t>
      </w:r>
    </w:p>
    <w:p w14:paraId="681E27DE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67EC5446" w14:textId="77777777" w:rsidR="00733BE2" w:rsidRPr="00A81BA3" w:rsidRDefault="00733BE2" w:rsidP="00733BE2">
      <w:pPr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A81BA3">
        <w:rPr>
          <w:rFonts w:ascii="Arial" w:hAnsi="Arial" w:cs="Arial"/>
          <w:b/>
          <w:bCs/>
          <w:sz w:val="22"/>
          <w:szCs w:val="22"/>
          <w:lang w:val="pl-PL"/>
        </w:rPr>
        <w:t>Smjernice za uređenje zelenih površina</w:t>
      </w:r>
    </w:p>
    <w:p w14:paraId="7069FF75" w14:textId="1B89CB3E" w:rsidR="00733BE2" w:rsidRDefault="00733BE2" w:rsidP="00733BE2">
      <w:pPr>
        <w:jc w:val="both"/>
        <w:rPr>
          <w:rFonts w:ascii="Arial" w:hAnsi="Arial" w:cs="Arial"/>
          <w:b/>
          <w:bCs/>
          <w:i/>
          <w:iCs/>
          <w:color w:val="0070C0"/>
          <w:sz w:val="22"/>
          <w:szCs w:val="22"/>
          <w:lang w:val="sr-Latn-CS"/>
        </w:rPr>
      </w:pPr>
      <w:r w:rsidRPr="00A81BA3">
        <w:rPr>
          <w:rFonts w:ascii="Arial" w:hAnsi="Arial" w:cs="Arial"/>
          <w:sz w:val="22"/>
          <w:szCs w:val="22"/>
          <w:lang w:val="sr-Latn-CS"/>
        </w:rPr>
        <w:t xml:space="preserve">Zakonom o zaštiti prirode, prostorno planskom i projektnom dokumentacijom definiše se očuvanje značajnih i karakterističnih osobina predjela, kao i održavanje bioloških, geoloških i kulturnih vrijednosti </w:t>
      </w:r>
      <w:r w:rsidRPr="001752C9">
        <w:rPr>
          <w:rFonts w:ascii="Arial" w:hAnsi="Arial" w:cs="Arial"/>
          <w:b/>
          <w:bCs/>
          <w:i/>
          <w:iCs/>
          <w:color w:val="0070C0"/>
          <w:sz w:val="22"/>
          <w:szCs w:val="22"/>
          <w:lang w:val="sr-Latn-CS"/>
        </w:rPr>
        <w:t>koje određuju njegov karakter i estetski doživljaj.</w:t>
      </w:r>
    </w:p>
    <w:p w14:paraId="1E7221DD" w14:textId="77777777" w:rsidR="0057557A" w:rsidRPr="00A81BA3" w:rsidRDefault="0057557A" w:rsidP="00733BE2">
      <w:pPr>
        <w:jc w:val="both"/>
        <w:rPr>
          <w:rFonts w:ascii="Arial" w:hAnsi="Arial" w:cs="Arial"/>
          <w:kern w:val="24"/>
          <w:sz w:val="22"/>
          <w:szCs w:val="22"/>
          <w:lang w:val="sr-Latn-CS"/>
        </w:rPr>
      </w:pPr>
    </w:p>
    <w:p w14:paraId="70D5D625" w14:textId="77777777" w:rsidR="00733BE2" w:rsidRPr="00A81BA3" w:rsidRDefault="00733BE2" w:rsidP="005755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E2F3" w:themeFill="accent1" w:themeFillTint="33"/>
        <w:jc w:val="both"/>
        <w:rPr>
          <w:rFonts w:ascii="Arial" w:hAnsi="Arial" w:cs="Arial"/>
          <w:sz w:val="22"/>
          <w:szCs w:val="22"/>
          <w:lang w:val="hr-HR"/>
        </w:rPr>
      </w:pPr>
      <w:r w:rsidRPr="00A81BA3">
        <w:rPr>
          <w:rFonts w:ascii="Arial" w:hAnsi="Arial" w:cs="Arial"/>
          <w:sz w:val="22"/>
          <w:szCs w:val="22"/>
          <w:lang w:val="hr-HR"/>
        </w:rPr>
        <w:t>Za zelene i slobodne  površine u okviru turističkih kompleksa treba postovati normative koji su uslovljeni kategorijom i rangom planiranog kompleksa.</w:t>
      </w:r>
    </w:p>
    <w:p w14:paraId="56852BE5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pl-PL"/>
        </w:rPr>
      </w:pPr>
      <w:r w:rsidRPr="00A81BA3">
        <w:rPr>
          <w:rFonts w:ascii="Arial" w:hAnsi="Arial" w:cs="Arial"/>
          <w:sz w:val="22"/>
          <w:szCs w:val="22"/>
          <w:lang w:val="pl-PL"/>
        </w:rPr>
        <w:t xml:space="preserve">Sve postojeće zelene površine zadržavaju se kao sastavni i neodvojivi djelovi ambijenta. </w:t>
      </w:r>
    </w:p>
    <w:p w14:paraId="4DF1E41B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14:paraId="53C8B992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sr-Latn-CS"/>
        </w:rPr>
      </w:pPr>
      <w:r w:rsidRPr="00A81BA3">
        <w:rPr>
          <w:rFonts w:ascii="Arial" w:hAnsi="Arial" w:cs="Arial"/>
          <w:sz w:val="22"/>
          <w:szCs w:val="22"/>
          <w:lang w:val="sr-Latn-CS"/>
        </w:rPr>
        <w:t>Planska opredjeljenja koja se odnose na dio faze pejzažne arhitekture su sledeća:</w:t>
      </w:r>
    </w:p>
    <w:p w14:paraId="5684071B" w14:textId="77777777" w:rsidR="00733BE2" w:rsidRPr="001752C9" w:rsidRDefault="00733BE2" w:rsidP="00733BE2">
      <w:pPr>
        <w:pStyle w:val="ListParagraph"/>
        <w:numPr>
          <w:ilvl w:val="0"/>
          <w:numId w:val="17"/>
        </w:numPr>
        <w:spacing w:after="0"/>
        <w:jc w:val="both"/>
        <w:rPr>
          <w:rFonts w:ascii="Arial" w:hAnsi="Arial" w:cs="Arial"/>
          <w:i/>
          <w:iCs/>
          <w:color w:val="0070C0"/>
          <w:lang w:val="sr-Latn-CS"/>
        </w:rPr>
      </w:pPr>
      <w:r w:rsidRPr="001752C9">
        <w:rPr>
          <w:rFonts w:ascii="Arial" w:hAnsi="Arial" w:cs="Arial"/>
          <w:i/>
          <w:iCs/>
          <w:color w:val="0070C0"/>
          <w:lang w:val="sr-Latn-CS"/>
        </w:rPr>
        <w:t xml:space="preserve">Maksimalno očuvanje i uklapanje postojećeg vitalnog i funkcionalnog zelenila u nova    </w:t>
      </w:r>
    </w:p>
    <w:p w14:paraId="22117452" w14:textId="092F1678" w:rsidR="00733BE2" w:rsidRPr="001752C9" w:rsidRDefault="00733BE2" w:rsidP="00733BE2">
      <w:pPr>
        <w:ind w:left="720"/>
        <w:jc w:val="both"/>
        <w:rPr>
          <w:rFonts w:ascii="Arial" w:hAnsi="Arial" w:cs="Arial"/>
          <w:i/>
          <w:iCs/>
          <w:color w:val="0070C0"/>
          <w:sz w:val="22"/>
          <w:szCs w:val="22"/>
          <w:lang w:val="pl-PL"/>
        </w:rPr>
      </w:pPr>
      <w:r w:rsidRPr="001752C9">
        <w:rPr>
          <w:rFonts w:ascii="Arial" w:hAnsi="Arial" w:cs="Arial"/>
          <w:i/>
          <w:iCs/>
          <w:color w:val="0070C0"/>
          <w:sz w:val="22"/>
          <w:szCs w:val="22"/>
          <w:lang w:val="sr-Latn-CS"/>
        </w:rPr>
        <w:t>urbanistička rješenja, metodom pejzažne taksacije</w:t>
      </w:r>
      <w:r w:rsidR="008229A2">
        <w:rPr>
          <w:rFonts w:ascii="Arial" w:hAnsi="Arial" w:cs="Arial"/>
          <w:i/>
          <w:iCs/>
          <w:color w:val="0070C0"/>
          <w:sz w:val="22"/>
          <w:szCs w:val="22"/>
          <w:lang w:val="sr-Latn-CS"/>
        </w:rPr>
        <w:t>.</w:t>
      </w:r>
      <w:r w:rsidRPr="001752C9">
        <w:rPr>
          <w:rFonts w:ascii="Arial" w:hAnsi="Arial" w:cs="Arial"/>
          <w:i/>
          <w:iCs/>
          <w:color w:val="0070C0"/>
          <w:sz w:val="22"/>
          <w:szCs w:val="22"/>
          <w:lang w:val="pl-PL"/>
        </w:rPr>
        <w:t xml:space="preserve"> </w:t>
      </w:r>
    </w:p>
    <w:p w14:paraId="12A83BA5" w14:textId="77777777" w:rsidR="00733BE2" w:rsidRPr="001752C9" w:rsidRDefault="00733BE2" w:rsidP="00733BE2">
      <w:pPr>
        <w:numPr>
          <w:ilvl w:val="0"/>
          <w:numId w:val="14"/>
        </w:numPr>
        <w:spacing w:line="276" w:lineRule="auto"/>
        <w:jc w:val="both"/>
        <w:rPr>
          <w:rFonts w:ascii="Arial" w:hAnsi="Arial" w:cs="Arial"/>
          <w:i/>
          <w:iCs/>
          <w:color w:val="0070C0"/>
          <w:sz w:val="22"/>
          <w:szCs w:val="22"/>
          <w:lang w:val="pl-PL"/>
        </w:rPr>
      </w:pPr>
      <w:r w:rsidRPr="001752C9">
        <w:rPr>
          <w:rFonts w:ascii="Arial" w:hAnsi="Arial" w:cs="Arial"/>
          <w:i/>
          <w:iCs/>
          <w:color w:val="0070C0"/>
          <w:sz w:val="22"/>
          <w:szCs w:val="22"/>
          <w:lang w:val="pl-PL"/>
        </w:rPr>
        <w:t>uspostavljanje optimalnog odnosa između izgrađenih i slobodnih zelenih površina;</w:t>
      </w:r>
    </w:p>
    <w:p w14:paraId="5B04D1DA" w14:textId="146232F8" w:rsidR="00733BE2" w:rsidRPr="001752C9" w:rsidRDefault="00733BE2" w:rsidP="00733BE2">
      <w:pPr>
        <w:numPr>
          <w:ilvl w:val="0"/>
          <w:numId w:val="14"/>
        </w:numPr>
        <w:spacing w:line="276" w:lineRule="auto"/>
        <w:jc w:val="both"/>
        <w:rPr>
          <w:rFonts w:ascii="Arial" w:hAnsi="Arial" w:cs="Arial"/>
          <w:i/>
          <w:iCs/>
          <w:color w:val="0070C0"/>
          <w:sz w:val="22"/>
          <w:szCs w:val="22"/>
          <w:lang w:val="pl-PL"/>
        </w:rPr>
      </w:pPr>
      <w:r w:rsidRPr="001752C9">
        <w:rPr>
          <w:rFonts w:ascii="Arial" w:hAnsi="Arial" w:cs="Arial"/>
          <w:i/>
          <w:iCs/>
          <w:color w:val="0070C0"/>
          <w:sz w:val="22"/>
          <w:szCs w:val="22"/>
          <w:lang w:val="pl-PL"/>
        </w:rPr>
        <w:t>povezivanje planiranih zelenih površina u jedinstven sistem</w:t>
      </w:r>
      <w:r w:rsidR="008229A2">
        <w:rPr>
          <w:rFonts w:ascii="Arial" w:hAnsi="Arial" w:cs="Arial"/>
          <w:i/>
          <w:iCs/>
          <w:color w:val="0070C0"/>
          <w:sz w:val="22"/>
          <w:szCs w:val="22"/>
          <w:lang w:val="pl-PL"/>
        </w:rPr>
        <w:t>, i dr.</w:t>
      </w:r>
      <w:r w:rsidRPr="001752C9">
        <w:rPr>
          <w:rFonts w:ascii="Arial" w:hAnsi="Arial" w:cs="Arial"/>
          <w:i/>
          <w:iCs/>
          <w:color w:val="0070C0"/>
          <w:sz w:val="22"/>
          <w:szCs w:val="22"/>
          <w:lang w:val="pl-PL"/>
        </w:rPr>
        <w:t xml:space="preserve"> </w:t>
      </w:r>
    </w:p>
    <w:p w14:paraId="48A1F51A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0844B007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pl-PL"/>
        </w:rPr>
      </w:pPr>
      <w:r w:rsidRPr="00A81BA3">
        <w:rPr>
          <w:rFonts w:ascii="Arial" w:hAnsi="Arial" w:cs="Arial"/>
          <w:sz w:val="22"/>
          <w:szCs w:val="22"/>
          <w:lang w:val="pl-PL"/>
        </w:rPr>
        <w:t>Predviđene su sledeće kategorije zelenila:</w:t>
      </w:r>
    </w:p>
    <w:p w14:paraId="4E21BE41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14:paraId="7F8CA8EA" w14:textId="77777777" w:rsidR="00733BE2" w:rsidRPr="00A81BA3" w:rsidRDefault="00733BE2" w:rsidP="00733BE2">
      <w:pPr>
        <w:jc w:val="both"/>
        <w:rPr>
          <w:rFonts w:ascii="Arial" w:hAnsi="Arial" w:cs="Arial"/>
          <w:b/>
          <w:bCs/>
          <w:sz w:val="22"/>
          <w:szCs w:val="22"/>
          <w:lang w:val="sr-Latn-CS"/>
        </w:rPr>
      </w:pPr>
      <w:r w:rsidRPr="00A81BA3">
        <w:rPr>
          <w:rFonts w:ascii="Arial" w:hAnsi="Arial" w:cs="Arial"/>
          <w:b/>
          <w:bCs/>
          <w:sz w:val="22"/>
          <w:szCs w:val="22"/>
          <w:lang w:val="sr-Latn-CS"/>
        </w:rPr>
        <w:t>I Zelene površine javne namjene</w:t>
      </w:r>
    </w:p>
    <w:p w14:paraId="7772F606" w14:textId="77777777" w:rsidR="00733BE2" w:rsidRPr="00A81BA3" w:rsidRDefault="00733BE2" w:rsidP="00733BE2">
      <w:pPr>
        <w:jc w:val="both"/>
        <w:rPr>
          <w:rFonts w:ascii="Arial" w:hAnsi="Arial" w:cs="Arial"/>
          <w:b/>
          <w:bCs/>
          <w:sz w:val="22"/>
          <w:szCs w:val="22"/>
          <w:lang w:val="sr-Latn-CS"/>
        </w:rPr>
      </w:pPr>
      <w:r w:rsidRPr="00A81BA3">
        <w:rPr>
          <w:rFonts w:ascii="Arial" w:hAnsi="Arial" w:cs="Arial"/>
          <w:b/>
          <w:bCs/>
          <w:sz w:val="22"/>
          <w:szCs w:val="22"/>
          <w:lang w:val="sr-Latn-CS"/>
        </w:rPr>
        <w:t>II Zelene površine ograničene namjene</w:t>
      </w:r>
    </w:p>
    <w:p w14:paraId="10552B5D" w14:textId="77777777" w:rsidR="00733BE2" w:rsidRPr="001752C9" w:rsidRDefault="00733BE2" w:rsidP="00733BE2">
      <w:pPr>
        <w:jc w:val="both"/>
        <w:rPr>
          <w:rFonts w:ascii="Arial" w:hAnsi="Arial" w:cs="Arial"/>
          <w:color w:val="0070C0"/>
          <w:sz w:val="22"/>
          <w:szCs w:val="22"/>
          <w:u w:val="single"/>
          <w:lang w:val="sr-Latn-CS"/>
        </w:rPr>
      </w:pPr>
      <w:r w:rsidRPr="001752C9">
        <w:rPr>
          <w:rFonts w:ascii="Arial" w:hAnsi="Arial" w:cs="Arial"/>
          <w:color w:val="0070C0"/>
          <w:sz w:val="22"/>
          <w:szCs w:val="22"/>
          <w:u w:val="single"/>
          <w:lang w:val="sr-Latn-CS"/>
        </w:rPr>
        <w:t xml:space="preserve">Zelenilo vjerskih objekata </w:t>
      </w:r>
    </w:p>
    <w:p w14:paraId="2E6D3779" w14:textId="77777777" w:rsidR="00733BE2" w:rsidRPr="001752C9" w:rsidRDefault="00733BE2" w:rsidP="00733BE2">
      <w:pPr>
        <w:jc w:val="both"/>
        <w:rPr>
          <w:rFonts w:ascii="Arial" w:hAnsi="Arial" w:cs="Arial"/>
          <w:color w:val="0070C0"/>
          <w:sz w:val="22"/>
          <w:szCs w:val="22"/>
          <w:u w:val="single"/>
          <w:lang w:val="sr-Latn-CS"/>
        </w:rPr>
      </w:pPr>
      <w:r w:rsidRPr="001752C9">
        <w:rPr>
          <w:rFonts w:ascii="Arial" w:hAnsi="Arial" w:cs="Arial"/>
          <w:color w:val="0070C0"/>
          <w:sz w:val="22"/>
          <w:szCs w:val="22"/>
          <w:u w:val="single"/>
          <w:lang w:val="sr-Latn-CS"/>
        </w:rPr>
        <w:t>Zelenilo stambenih objekata i blokova (mješovita namjena)</w:t>
      </w:r>
    </w:p>
    <w:p w14:paraId="2EF5E8A3" w14:textId="77777777" w:rsidR="00733BE2" w:rsidRPr="001752C9" w:rsidRDefault="00733BE2" w:rsidP="00733BE2">
      <w:pPr>
        <w:jc w:val="both"/>
        <w:rPr>
          <w:rFonts w:ascii="Arial" w:hAnsi="Arial" w:cs="Arial"/>
          <w:color w:val="0070C0"/>
          <w:sz w:val="22"/>
          <w:szCs w:val="22"/>
          <w:u w:val="single"/>
          <w:lang w:val="sr-Latn-CS"/>
        </w:rPr>
      </w:pPr>
      <w:r w:rsidRPr="001752C9">
        <w:rPr>
          <w:rFonts w:ascii="Arial" w:hAnsi="Arial" w:cs="Arial"/>
          <w:color w:val="0070C0"/>
          <w:sz w:val="22"/>
          <w:szCs w:val="22"/>
          <w:u w:val="single"/>
          <w:lang w:val="sr-Latn-CS"/>
        </w:rPr>
        <w:t>Zelenilo individualnih stambenih objekata</w:t>
      </w:r>
    </w:p>
    <w:p w14:paraId="005FC1B7" w14:textId="77777777" w:rsidR="00733BE2" w:rsidRPr="00A81BA3" w:rsidRDefault="00733BE2" w:rsidP="00733BE2">
      <w:pPr>
        <w:jc w:val="both"/>
        <w:rPr>
          <w:rFonts w:ascii="Arial" w:hAnsi="Arial" w:cs="Arial"/>
          <w:b/>
          <w:bCs/>
          <w:sz w:val="22"/>
          <w:szCs w:val="22"/>
          <w:lang w:val="sr-Latn-CS"/>
        </w:rPr>
      </w:pPr>
      <w:r w:rsidRPr="00A81BA3">
        <w:rPr>
          <w:rFonts w:ascii="Arial" w:hAnsi="Arial" w:cs="Arial"/>
          <w:b/>
          <w:bCs/>
          <w:sz w:val="22"/>
          <w:szCs w:val="22"/>
          <w:lang w:val="sr-Latn-CS"/>
        </w:rPr>
        <w:t>II Zelene površine specijalne namjene</w:t>
      </w:r>
    </w:p>
    <w:p w14:paraId="3900E6EF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14:paraId="71C5217D" w14:textId="77777777" w:rsidR="00733BE2" w:rsidRPr="004F3209" w:rsidRDefault="00733BE2" w:rsidP="00733BE2">
      <w:pPr>
        <w:jc w:val="both"/>
        <w:rPr>
          <w:rFonts w:ascii="Arial" w:hAnsi="Arial" w:cs="Arial"/>
          <w:color w:val="0070C0"/>
          <w:sz w:val="22"/>
          <w:szCs w:val="22"/>
          <w:lang w:val="sr-Latn-CS"/>
        </w:rPr>
      </w:pPr>
      <w:r w:rsidRPr="00A81BA3">
        <w:rPr>
          <w:rFonts w:ascii="Arial" w:hAnsi="Arial" w:cs="Arial"/>
          <w:sz w:val="22"/>
          <w:szCs w:val="22"/>
          <w:lang w:val="sr-Latn-CS"/>
        </w:rPr>
        <w:t xml:space="preserve">Obezbijeđen nivo ozelenjenosti </w:t>
      </w:r>
      <w:r w:rsidRPr="00A81BA3">
        <w:rPr>
          <w:rFonts w:ascii="Arial" w:hAnsi="Arial" w:cs="Arial"/>
          <w:b/>
          <w:sz w:val="22"/>
          <w:szCs w:val="22"/>
          <w:lang w:val="sr-Latn-CS"/>
        </w:rPr>
        <w:t>na nivou zahvata Plana</w:t>
      </w:r>
      <w:r w:rsidRPr="00A81BA3">
        <w:rPr>
          <w:rFonts w:ascii="Arial" w:hAnsi="Arial" w:cs="Arial"/>
          <w:sz w:val="22"/>
          <w:szCs w:val="22"/>
          <w:lang w:val="sr-Latn-CS"/>
        </w:rPr>
        <w:t xml:space="preserve"> je </w:t>
      </w:r>
      <w:r w:rsidRPr="00A81BA3">
        <w:rPr>
          <w:rFonts w:ascii="Arial" w:hAnsi="Arial" w:cs="Arial"/>
          <w:b/>
          <w:sz w:val="22"/>
          <w:szCs w:val="22"/>
          <w:lang w:val="sr-Latn-CS"/>
        </w:rPr>
        <w:t>34.2%</w:t>
      </w:r>
      <w:r w:rsidRPr="00A81BA3">
        <w:rPr>
          <w:rFonts w:ascii="Arial" w:hAnsi="Arial" w:cs="Arial"/>
          <w:b/>
          <w:bCs/>
          <w:sz w:val="22"/>
          <w:szCs w:val="22"/>
          <w:lang w:val="sr-Latn-CS"/>
        </w:rPr>
        <w:t xml:space="preserve"> </w:t>
      </w:r>
      <w:r w:rsidRPr="00A81BA3">
        <w:rPr>
          <w:rFonts w:ascii="Arial" w:hAnsi="Arial" w:cs="Arial"/>
          <w:sz w:val="22"/>
          <w:szCs w:val="22"/>
          <w:lang w:val="sr-Latn-CS"/>
        </w:rPr>
        <w:t xml:space="preserve">sa stepenom ozelenjenosti  od </w:t>
      </w:r>
      <w:r w:rsidRPr="004F3209">
        <w:rPr>
          <w:rFonts w:ascii="Arial" w:hAnsi="Arial" w:cs="Arial"/>
          <w:b/>
          <w:bCs/>
          <w:color w:val="0070C0"/>
          <w:sz w:val="22"/>
          <w:szCs w:val="22"/>
          <w:lang w:val="sr-Latn-CS"/>
        </w:rPr>
        <w:t>29 m</w:t>
      </w:r>
      <w:r w:rsidRPr="004F3209">
        <w:rPr>
          <w:rFonts w:ascii="Arial" w:hAnsi="Arial" w:cs="Arial"/>
          <w:b/>
          <w:bCs/>
          <w:color w:val="0070C0"/>
          <w:sz w:val="22"/>
          <w:szCs w:val="22"/>
          <w:vertAlign w:val="superscript"/>
          <w:lang w:val="sr-Latn-CS"/>
        </w:rPr>
        <w:t>2</w:t>
      </w:r>
      <w:r w:rsidRPr="004F3209">
        <w:rPr>
          <w:rFonts w:ascii="Arial" w:hAnsi="Arial" w:cs="Arial"/>
          <w:b/>
          <w:bCs/>
          <w:color w:val="0070C0"/>
          <w:sz w:val="22"/>
          <w:szCs w:val="22"/>
          <w:lang w:val="sr-Latn-CS"/>
        </w:rPr>
        <w:t xml:space="preserve">/korisniku </w:t>
      </w:r>
    </w:p>
    <w:p w14:paraId="32A2BFBB" w14:textId="77777777" w:rsidR="00733BE2" w:rsidRPr="00A81BA3" w:rsidRDefault="00733BE2" w:rsidP="00733BE2">
      <w:pPr>
        <w:jc w:val="both"/>
        <w:rPr>
          <w:rFonts w:ascii="Arial" w:hAnsi="Arial" w:cs="Arial"/>
          <w:b/>
          <w:bCs/>
          <w:sz w:val="22"/>
          <w:szCs w:val="22"/>
          <w:lang w:val="sr-Latn-CS"/>
        </w:rPr>
      </w:pPr>
    </w:p>
    <w:p w14:paraId="28A24493" w14:textId="77777777" w:rsidR="00733BE2" w:rsidRPr="00A81BA3" w:rsidRDefault="00733BE2" w:rsidP="00733BE2">
      <w:pPr>
        <w:jc w:val="both"/>
        <w:rPr>
          <w:rFonts w:ascii="Arial" w:hAnsi="Arial" w:cs="Arial"/>
          <w:b/>
          <w:bCs/>
          <w:sz w:val="22"/>
          <w:szCs w:val="22"/>
          <w:lang w:val="sr-Latn-CS"/>
        </w:rPr>
      </w:pPr>
      <w:r w:rsidRPr="00A81BA3">
        <w:rPr>
          <w:rFonts w:ascii="Arial" w:hAnsi="Arial" w:cs="Arial"/>
          <w:b/>
          <w:bCs/>
          <w:sz w:val="22"/>
          <w:szCs w:val="22"/>
          <w:lang w:val="sr-Latn-CS"/>
        </w:rPr>
        <w:t>I   Zelene površine javne namjene</w:t>
      </w:r>
    </w:p>
    <w:p w14:paraId="742D747F" w14:textId="77777777" w:rsidR="00733BE2" w:rsidRPr="00A81BA3" w:rsidRDefault="00733BE2" w:rsidP="00733BE2">
      <w:pPr>
        <w:jc w:val="both"/>
        <w:rPr>
          <w:rFonts w:ascii="Arial" w:hAnsi="Arial" w:cs="Arial"/>
          <w:b/>
          <w:bCs/>
          <w:sz w:val="22"/>
          <w:szCs w:val="22"/>
          <w:lang w:val="sr-Latn-CS"/>
        </w:rPr>
      </w:pPr>
    </w:p>
    <w:p w14:paraId="0EDB15B7" w14:textId="77777777" w:rsidR="00733BE2" w:rsidRPr="00A81BA3" w:rsidRDefault="00733BE2" w:rsidP="00733BE2">
      <w:pPr>
        <w:pStyle w:val="ListParagraph"/>
        <w:numPr>
          <w:ilvl w:val="0"/>
          <w:numId w:val="18"/>
        </w:numPr>
        <w:spacing w:after="0"/>
        <w:ind w:left="709" w:hanging="709"/>
        <w:jc w:val="both"/>
        <w:rPr>
          <w:rFonts w:ascii="Arial" w:hAnsi="Arial" w:cs="Arial"/>
          <w:b/>
          <w:lang w:val="sr-Latn-CS"/>
        </w:rPr>
      </w:pPr>
      <w:r w:rsidRPr="00A81BA3">
        <w:rPr>
          <w:rFonts w:ascii="Arial" w:hAnsi="Arial" w:cs="Arial"/>
          <w:b/>
          <w:lang w:val="sr-Latn-CS"/>
        </w:rPr>
        <w:t>Zelenilo uz saobraćajnice i linearno zelenilo (drvoredi)</w:t>
      </w:r>
    </w:p>
    <w:p w14:paraId="7C67B5EB" w14:textId="47A6FF4D" w:rsidR="00733BE2" w:rsidRDefault="00733BE2" w:rsidP="001752C9">
      <w:pPr>
        <w:jc w:val="both"/>
        <w:rPr>
          <w:rFonts w:ascii="Arial" w:hAnsi="Arial" w:cs="Arial"/>
          <w:sz w:val="22"/>
          <w:szCs w:val="22"/>
          <w:lang w:val="sr-Latn-CS"/>
        </w:rPr>
      </w:pPr>
      <w:r w:rsidRPr="004F3209">
        <w:rPr>
          <w:rFonts w:ascii="Arial" w:hAnsi="Arial" w:cs="Arial"/>
          <w:b/>
          <w:bCs/>
          <w:i/>
          <w:iCs/>
          <w:sz w:val="22"/>
          <w:szCs w:val="22"/>
          <w:u w:val="single"/>
          <w:lang w:val="sr-Latn-CS"/>
        </w:rPr>
        <w:t xml:space="preserve">Ozelenjavanje saobraćajnica, pješačkih tokova i parking prostora sprovodi se tzv. linearnom sadnjom. </w:t>
      </w:r>
      <w:r w:rsidRPr="00A81BA3">
        <w:rPr>
          <w:rFonts w:ascii="Arial" w:hAnsi="Arial" w:cs="Arial"/>
          <w:sz w:val="22"/>
          <w:szCs w:val="22"/>
          <w:lang w:val="sr-Latn-CS"/>
        </w:rPr>
        <w:t>U kompozicijskom smislu ovo zelenilo rješava se tako da predstavlja ”kičmeni stub” vangradskog zelenila sa zelenilom gradskog područja</w:t>
      </w:r>
      <w:r w:rsidR="00DF4F41">
        <w:rPr>
          <w:rFonts w:ascii="Arial" w:hAnsi="Arial" w:cs="Arial"/>
          <w:sz w:val="22"/>
          <w:szCs w:val="22"/>
          <w:lang w:val="sr-Latn-CS"/>
        </w:rPr>
        <w:t>.</w:t>
      </w:r>
    </w:p>
    <w:p w14:paraId="6C9D17F8" w14:textId="61AD6D9E" w:rsidR="00DF4F41" w:rsidRDefault="00DF4F41" w:rsidP="001752C9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14:paraId="55532F39" w14:textId="73477BF7" w:rsidR="00DF4F41" w:rsidRDefault="00DF4F41" w:rsidP="001752C9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14:paraId="186B9FE7" w14:textId="140BD0B8" w:rsidR="00DF4F41" w:rsidRDefault="00DF4F41" w:rsidP="001752C9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14:paraId="2452CCE1" w14:textId="178AA9C2" w:rsidR="00C62C38" w:rsidRDefault="00C62C38" w:rsidP="001752C9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14:paraId="3D9F3F09" w14:textId="214201A8" w:rsidR="00C62C38" w:rsidRDefault="00C62C38" w:rsidP="001752C9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14:paraId="7C464525" w14:textId="2ED7A8B5" w:rsidR="00C62C38" w:rsidRDefault="00C62C38" w:rsidP="001752C9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14:paraId="227002CB" w14:textId="77777777" w:rsidR="00C62C38" w:rsidRPr="00A81BA3" w:rsidRDefault="00C62C38" w:rsidP="001752C9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14:paraId="169D5497" w14:textId="77777777" w:rsidR="00733BE2" w:rsidRPr="00A81BA3" w:rsidRDefault="00733BE2" w:rsidP="00733BE2">
      <w:pPr>
        <w:jc w:val="both"/>
        <w:rPr>
          <w:rFonts w:ascii="Arial" w:hAnsi="Arial" w:cs="Arial"/>
          <w:b/>
          <w:sz w:val="22"/>
          <w:szCs w:val="22"/>
          <w:lang w:val="sr-Latn-CS"/>
        </w:rPr>
      </w:pPr>
    </w:p>
    <w:p w14:paraId="2CC2EF09" w14:textId="77777777" w:rsidR="00733BE2" w:rsidRPr="00A81BA3" w:rsidRDefault="00733BE2" w:rsidP="00EC74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E2F3" w:themeFill="accent1" w:themeFillTint="33"/>
        <w:jc w:val="both"/>
        <w:rPr>
          <w:rFonts w:ascii="Arial" w:hAnsi="Arial" w:cs="Arial"/>
          <w:b/>
          <w:sz w:val="22"/>
          <w:szCs w:val="22"/>
          <w:lang w:val="sr-Latn-CS"/>
        </w:rPr>
      </w:pPr>
      <w:r w:rsidRPr="00A81BA3">
        <w:rPr>
          <w:rFonts w:ascii="Arial" w:hAnsi="Arial" w:cs="Arial"/>
          <w:b/>
          <w:sz w:val="22"/>
          <w:szCs w:val="22"/>
          <w:lang w:val="sr-Latn-CS"/>
        </w:rPr>
        <w:t xml:space="preserve">Smjernice za projektovanje zelenih površina i izdavanje UTU uslova </w:t>
      </w:r>
    </w:p>
    <w:p w14:paraId="15F007E7" w14:textId="77777777" w:rsidR="00733BE2" w:rsidRPr="004F3209" w:rsidRDefault="00733BE2" w:rsidP="00733BE2">
      <w:pPr>
        <w:numPr>
          <w:ilvl w:val="0"/>
          <w:numId w:val="12"/>
        </w:numPr>
        <w:spacing w:line="276" w:lineRule="auto"/>
        <w:jc w:val="both"/>
        <w:rPr>
          <w:rFonts w:ascii="Arial" w:hAnsi="Arial" w:cs="Arial"/>
          <w:color w:val="0070C0"/>
          <w:sz w:val="22"/>
          <w:szCs w:val="22"/>
          <w:lang w:val="sr-Latn-CS"/>
        </w:rPr>
      </w:pPr>
      <w:r w:rsidRPr="004F3209">
        <w:rPr>
          <w:rFonts w:ascii="Arial" w:hAnsi="Arial" w:cs="Arial"/>
          <w:b/>
          <w:bCs/>
          <w:i/>
          <w:iCs/>
          <w:color w:val="0070C0"/>
          <w:sz w:val="22"/>
          <w:szCs w:val="22"/>
          <w:u w:val="single"/>
          <w:lang w:val="sr-Latn-CS"/>
        </w:rPr>
        <w:t xml:space="preserve">Prije početka izrade projekta </w:t>
      </w:r>
      <w:r w:rsidRPr="004F3209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u w:val="single"/>
          <w:lang w:val="sr-Latn-CS"/>
        </w:rPr>
        <w:t xml:space="preserve">neophodna je pejzažna  taksacija </w:t>
      </w:r>
      <w:r w:rsidRPr="004F3209">
        <w:rPr>
          <w:rFonts w:ascii="Arial" w:hAnsi="Arial" w:cs="Arial"/>
          <w:b/>
          <w:bCs/>
          <w:i/>
          <w:iCs/>
          <w:color w:val="0070C0"/>
          <w:sz w:val="22"/>
          <w:szCs w:val="22"/>
          <w:u w:val="single"/>
          <w:lang w:val="sr-Latn-CS"/>
        </w:rPr>
        <w:t>-valorizacija postojećeg biljnog fonda i uklapanje kvalitetnih i vrijednih sadnica u budući projekat uređenja terena</w:t>
      </w:r>
      <w:r w:rsidRPr="004F3209">
        <w:rPr>
          <w:rFonts w:ascii="Arial" w:hAnsi="Arial" w:cs="Arial"/>
          <w:color w:val="0070C0"/>
          <w:sz w:val="22"/>
          <w:szCs w:val="22"/>
          <w:lang w:val="sr-Latn-CS"/>
        </w:rPr>
        <w:t xml:space="preserve">. </w:t>
      </w:r>
    </w:p>
    <w:p w14:paraId="346BD859" w14:textId="77777777" w:rsidR="00733BE2" w:rsidRPr="00EC74D9" w:rsidRDefault="00733BE2" w:rsidP="00733BE2">
      <w:pPr>
        <w:numPr>
          <w:ilvl w:val="0"/>
          <w:numId w:val="12"/>
        </w:numPr>
        <w:spacing w:line="276" w:lineRule="auto"/>
        <w:jc w:val="both"/>
        <w:rPr>
          <w:rFonts w:ascii="Arial" w:hAnsi="Arial" w:cs="Arial"/>
          <w:b/>
          <w:bCs/>
          <w:i/>
          <w:iCs/>
          <w:sz w:val="22"/>
          <w:szCs w:val="22"/>
          <w:u w:val="single"/>
          <w:lang w:val="sr-Latn-CS"/>
        </w:rPr>
      </w:pPr>
      <w:r w:rsidRPr="00EC74D9">
        <w:rPr>
          <w:rFonts w:ascii="Arial" w:hAnsi="Arial" w:cs="Arial"/>
          <w:b/>
          <w:bCs/>
          <w:i/>
          <w:iCs/>
          <w:sz w:val="22"/>
          <w:szCs w:val="22"/>
          <w:u w:val="single"/>
          <w:lang w:val="sr-Latn-CS"/>
        </w:rPr>
        <w:t>Na odraslim vitalnim stablima koja se zadržavaju izvršiti orezivanje sasušenih i oštećenih grana koje ometaju pravilan razvoj i izgled krošnje.</w:t>
      </w:r>
    </w:p>
    <w:p w14:paraId="45BBD314" w14:textId="77777777" w:rsidR="00733BE2" w:rsidRPr="001752C9" w:rsidRDefault="00733BE2" w:rsidP="00733BE2">
      <w:pPr>
        <w:numPr>
          <w:ilvl w:val="0"/>
          <w:numId w:val="12"/>
        </w:numPr>
        <w:spacing w:line="276" w:lineRule="auto"/>
        <w:jc w:val="both"/>
        <w:rPr>
          <w:rFonts w:ascii="Arial" w:hAnsi="Arial" w:cs="Arial"/>
          <w:i/>
          <w:iCs/>
          <w:color w:val="0070C0"/>
          <w:sz w:val="22"/>
          <w:szCs w:val="22"/>
          <w:u w:val="single"/>
          <w:lang w:val="pl-PL"/>
        </w:rPr>
      </w:pPr>
      <w:r w:rsidRPr="001752C9">
        <w:rPr>
          <w:rFonts w:ascii="Arial" w:hAnsi="Arial" w:cs="Arial"/>
          <w:b/>
          <w:i/>
          <w:iCs/>
          <w:color w:val="0070C0"/>
          <w:sz w:val="22"/>
          <w:szCs w:val="22"/>
          <w:u w:val="single"/>
          <w:lang w:val="sr-Latn-CS"/>
        </w:rPr>
        <w:t>Po obodu parcele planirati sadnju linearnog zelenila, a koje ce imati jaku vizuelnu i sanitarno-higijensku zaštitu novoplaniranih sadržaja.</w:t>
      </w:r>
    </w:p>
    <w:p w14:paraId="47250D90" w14:textId="26E70033" w:rsidR="00733BE2" w:rsidRDefault="00733BE2" w:rsidP="00733BE2">
      <w:pPr>
        <w:numPr>
          <w:ilvl w:val="0"/>
          <w:numId w:val="12"/>
        </w:numPr>
        <w:spacing w:line="276" w:lineRule="auto"/>
        <w:jc w:val="both"/>
        <w:rPr>
          <w:rFonts w:ascii="Arial" w:hAnsi="Arial" w:cs="Arial"/>
          <w:b/>
          <w:bCs/>
          <w:i/>
          <w:iCs/>
          <w:color w:val="0070C0"/>
          <w:sz w:val="22"/>
          <w:szCs w:val="22"/>
          <w:lang w:val="nb-NO"/>
        </w:rPr>
      </w:pPr>
      <w:r w:rsidRPr="00A81BA3">
        <w:rPr>
          <w:rFonts w:ascii="Arial" w:hAnsi="Arial" w:cs="Arial"/>
          <w:sz w:val="22"/>
          <w:szCs w:val="22"/>
          <w:lang w:val="nb-NO"/>
        </w:rPr>
        <w:t xml:space="preserve">Uređenje ovog kompleksa kako u smislu ozelenjavanja, tako i u smislu planiranja ostalih sadržaja (staze, platoi, osvetljenje, mobilijar), </w:t>
      </w:r>
      <w:r w:rsidRPr="00EC74D9">
        <w:rPr>
          <w:rFonts w:ascii="Arial" w:hAnsi="Arial" w:cs="Arial"/>
          <w:b/>
          <w:bCs/>
          <w:i/>
          <w:iCs/>
          <w:color w:val="0070C0"/>
          <w:sz w:val="22"/>
          <w:szCs w:val="22"/>
          <w:lang w:val="nb-NO"/>
        </w:rPr>
        <w:t>uključuje obaveznost izrade projekta uređenja terena.</w:t>
      </w:r>
    </w:p>
    <w:p w14:paraId="06FF75FA" w14:textId="77777777" w:rsidR="004F3209" w:rsidRPr="00EC74D9" w:rsidRDefault="004F3209" w:rsidP="004F3209">
      <w:pPr>
        <w:spacing w:line="276" w:lineRule="auto"/>
        <w:ind w:left="283"/>
        <w:jc w:val="both"/>
        <w:rPr>
          <w:rFonts w:ascii="Arial" w:hAnsi="Arial" w:cs="Arial"/>
          <w:b/>
          <w:bCs/>
          <w:i/>
          <w:iCs/>
          <w:color w:val="0070C0"/>
          <w:sz w:val="22"/>
          <w:szCs w:val="22"/>
          <w:lang w:val="nb-NO"/>
        </w:rPr>
      </w:pPr>
    </w:p>
    <w:p w14:paraId="79FDF2D7" w14:textId="77777777" w:rsidR="00733BE2" w:rsidRPr="00A81BA3" w:rsidRDefault="00733BE2" w:rsidP="00733BE2">
      <w:pPr>
        <w:jc w:val="both"/>
        <w:rPr>
          <w:rFonts w:ascii="Arial" w:hAnsi="Arial" w:cs="Arial"/>
          <w:b/>
          <w:bCs/>
          <w:sz w:val="22"/>
          <w:szCs w:val="22"/>
          <w:lang w:val="sr-Latn-CS"/>
        </w:rPr>
      </w:pPr>
      <w:r w:rsidRPr="00A81BA3">
        <w:rPr>
          <w:rFonts w:ascii="Arial" w:hAnsi="Arial" w:cs="Arial"/>
          <w:b/>
          <w:bCs/>
          <w:sz w:val="22"/>
          <w:szCs w:val="22"/>
          <w:lang w:val="sr-Latn-CS"/>
        </w:rPr>
        <w:t>II Zelene površine ograničene namjene</w:t>
      </w:r>
    </w:p>
    <w:p w14:paraId="21318BED" w14:textId="77777777" w:rsidR="00733BE2" w:rsidRPr="00A81BA3" w:rsidRDefault="00733BE2" w:rsidP="00733BE2">
      <w:pPr>
        <w:pStyle w:val="ListParagraph"/>
        <w:numPr>
          <w:ilvl w:val="0"/>
          <w:numId w:val="18"/>
        </w:numPr>
        <w:spacing w:after="0"/>
        <w:ind w:left="709" w:hanging="709"/>
        <w:jc w:val="both"/>
        <w:rPr>
          <w:rFonts w:ascii="Arial" w:hAnsi="Arial" w:cs="Arial"/>
          <w:b/>
          <w:lang w:val="sr-Latn-CS"/>
        </w:rPr>
      </w:pPr>
      <w:r w:rsidRPr="00A81BA3">
        <w:rPr>
          <w:rFonts w:ascii="Arial" w:hAnsi="Arial" w:cs="Arial"/>
          <w:b/>
          <w:lang w:val="sr-Latn-CS"/>
        </w:rPr>
        <w:t xml:space="preserve">Zelenilo individualnih stambenih objekata </w:t>
      </w:r>
    </w:p>
    <w:p w14:paraId="04D1CA82" w14:textId="77777777" w:rsidR="00733BE2" w:rsidRPr="00EC74D9" w:rsidRDefault="00733BE2" w:rsidP="00733BE2">
      <w:pPr>
        <w:spacing w:after="120"/>
        <w:jc w:val="both"/>
        <w:rPr>
          <w:rFonts w:ascii="Arial" w:hAnsi="Arial" w:cs="Arial"/>
          <w:b/>
          <w:i/>
          <w:iCs/>
          <w:color w:val="0070C0"/>
          <w:kern w:val="24"/>
          <w:sz w:val="22"/>
          <w:szCs w:val="22"/>
        </w:rPr>
      </w:pPr>
      <w:r w:rsidRPr="00EC74D9">
        <w:rPr>
          <w:rFonts w:ascii="Arial" w:hAnsi="Arial" w:cs="Arial"/>
          <w:b/>
          <w:i/>
          <w:iCs/>
          <w:color w:val="0070C0"/>
          <w:kern w:val="24"/>
          <w:sz w:val="22"/>
          <w:szCs w:val="22"/>
        </w:rPr>
        <w:t xml:space="preserve">Zelenilo individualnih stambenih objekata zahvata veliku površinu zahvata, i predstavlja najznačajnije površine u zahvatu plana na kojima se formiraju zeleni zasadi. </w:t>
      </w:r>
    </w:p>
    <w:p w14:paraId="1DC1A378" w14:textId="7C56B5D0" w:rsidR="00C62C38" w:rsidRDefault="00C62C38" w:rsidP="00733BE2">
      <w:pPr>
        <w:spacing w:after="120"/>
        <w:jc w:val="both"/>
        <w:rPr>
          <w:rFonts w:ascii="Arial" w:hAnsi="Arial" w:cs="Arial"/>
          <w:b/>
          <w:bCs/>
          <w:i/>
          <w:iCs/>
          <w:kern w:val="24"/>
          <w:sz w:val="22"/>
          <w:szCs w:val="22"/>
        </w:rPr>
      </w:pPr>
    </w:p>
    <w:p w14:paraId="370229BC" w14:textId="3735EDFC" w:rsidR="00733BE2" w:rsidRDefault="00733BE2" w:rsidP="00776E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E2F3" w:themeFill="accent1" w:themeFillTint="33"/>
        <w:rPr>
          <w:rFonts w:ascii="Arial" w:hAnsi="Arial" w:cs="Arial"/>
          <w:b/>
          <w:sz w:val="22"/>
          <w:szCs w:val="22"/>
          <w:u w:val="words" w:color="FFFFFF"/>
        </w:rPr>
      </w:pPr>
      <w:r w:rsidRPr="00A81BA3">
        <w:rPr>
          <w:rFonts w:ascii="Arial" w:hAnsi="Arial" w:cs="Arial"/>
          <w:b/>
          <w:sz w:val="22"/>
          <w:szCs w:val="22"/>
          <w:u w:val="single" w:color="FFFFFF"/>
        </w:rPr>
        <w:t>S</w:t>
      </w:r>
      <w:r w:rsidRPr="00A81BA3">
        <w:rPr>
          <w:rFonts w:ascii="Arial" w:hAnsi="Arial" w:cs="Arial"/>
          <w:b/>
          <w:sz w:val="22"/>
          <w:szCs w:val="22"/>
          <w:u w:val="words" w:color="FFFFFF"/>
        </w:rPr>
        <w:t>mjernice za projektovanje zelenih površina i izdavanje UTU uslova:</w:t>
      </w:r>
    </w:p>
    <w:p w14:paraId="2AF7B783" w14:textId="77777777" w:rsidR="00776EB2" w:rsidRPr="00A81BA3" w:rsidRDefault="00776EB2" w:rsidP="00733BE2">
      <w:pPr>
        <w:rPr>
          <w:rFonts w:ascii="Arial" w:hAnsi="Arial" w:cs="Arial"/>
          <w:b/>
          <w:sz w:val="22"/>
          <w:szCs w:val="22"/>
          <w:u w:val="words" w:color="FFFFFF"/>
        </w:rPr>
      </w:pPr>
    </w:p>
    <w:p w14:paraId="6907DE19" w14:textId="77777777" w:rsidR="00733BE2" w:rsidRPr="00A031EA" w:rsidRDefault="00733BE2" w:rsidP="004F3209">
      <w:pPr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E2F3" w:themeFill="accent1" w:themeFillTint="33"/>
        <w:jc w:val="both"/>
        <w:rPr>
          <w:rFonts w:ascii="Arial" w:hAnsi="Arial" w:cs="Arial"/>
          <w:b/>
          <w:i/>
          <w:iCs/>
          <w:color w:val="0070C0"/>
          <w:sz w:val="22"/>
          <w:szCs w:val="22"/>
          <w:u w:val="single"/>
        </w:rPr>
      </w:pPr>
      <w:r w:rsidRPr="00A031EA">
        <w:rPr>
          <w:rFonts w:ascii="Arial" w:hAnsi="Arial" w:cs="Arial"/>
          <w:b/>
          <w:i/>
          <w:iCs/>
          <w:color w:val="0070C0"/>
          <w:sz w:val="22"/>
          <w:szCs w:val="22"/>
          <w:u w:val="single"/>
        </w:rPr>
        <w:t>da kuća bude u 1/3 parcele, bliže prilaznoj ulici, samim tim dobijamo predvrt koji ima estetsku ulogu i sadržI kolski prilaz, parking, rasvjetu i sl.</w:t>
      </w:r>
    </w:p>
    <w:p w14:paraId="57ED4893" w14:textId="77777777" w:rsidR="00733BE2" w:rsidRPr="00A81BA3" w:rsidRDefault="00733BE2" w:rsidP="00A03DDC">
      <w:pPr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E2F3" w:themeFill="accent1" w:themeFillTint="33"/>
        <w:jc w:val="both"/>
        <w:rPr>
          <w:rFonts w:ascii="Arial" w:hAnsi="Arial" w:cs="Arial"/>
          <w:bCs/>
          <w:sz w:val="22"/>
          <w:szCs w:val="22"/>
          <w:u w:val="words" w:color="FFFFFF"/>
          <w:lang w:val="it-IT"/>
        </w:rPr>
      </w:pPr>
      <w:r w:rsidRPr="00A031EA">
        <w:rPr>
          <w:rFonts w:ascii="Arial" w:hAnsi="Arial" w:cs="Arial"/>
          <w:b/>
          <w:i/>
          <w:iCs/>
          <w:sz w:val="22"/>
          <w:szCs w:val="22"/>
          <w:u w:val="single"/>
          <w:lang w:val="pl-PL"/>
        </w:rPr>
        <w:t>naročito je važan izgled zelene površine oko ulaza u objekat i prilaznih površina</w:t>
      </w:r>
      <w:r w:rsidRPr="00A81BA3">
        <w:rPr>
          <w:rFonts w:ascii="Arial" w:hAnsi="Arial" w:cs="Arial"/>
          <w:bCs/>
          <w:sz w:val="22"/>
          <w:szCs w:val="22"/>
          <w:u w:val="words" w:color="FFFFFF"/>
          <w:lang w:val="pl-PL"/>
        </w:rPr>
        <w:t xml:space="preserve">. </w:t>
      </w:r>
      <w:r w:rsidRPr="00A81BA3">
        <w:rPr>
          <w:rFonts w:ascii="Arial" w:hAnsi="Arial" w:cs="Arial"/>
          <w:bCs/>
          <w:sz w:val="22"/>
          <w:szCs w:val="22"/>
          <w:u w:val="words" w:color="FFFFFF"/>
          <w:lang w:val="it-IT"/>
        </w:rPr>
        <w:t xml:space="preserve">Na tim površinama predvidjeti visoko dekorativne reprezentativne vrste. </w:t>
      </w:r>
    </w:p>
    <w:p w14:paraId="2F7B5901" w14:textId="77777777" w:rsidR="00733BE2" w:rsidRPr="00A81BA3" w:rsidRDefault="00733BE2" w:rsidP="00733BE2">
      <w:pPr>
        <w:numPr>
          <w:ilvl w:val="0"/>
          <w:numId w:val="12"/>
        </w:numPr>
        <w:ind w:left="284"/>
        <w:jc w:val="both"/>
        <w:rPr>
          <w:rFonts w:ascii="Arial" w:hAnsi="Arial" w:cs="Arial"/>
          <w:bCs/>
          <w:sz w:val="22"/>
          <w:szCs w:val="22"/>
          <w:u w:val="words" w:color="FFFFFF"/>
          <w:lang w:val="pl-PL"/>
        </w:rPr>
      </w:pPr>
      <w:r w:rsidRPr="0082778A">
        <w:rPr>
          <w:rFonts w:ascii="Arial" w:hAnsi="Arial" w:cs="Arial"/>
          <w:bCs/>
          <w:i/>
          <w:iCs/>
          <w:color w:val="0070C0"/>
          <w:sz w:val="22"/>
          <w:szCs w:val="22"/>
          <w:u w:val="words" w:color="FFFFFF"/>
          <w:lang w:val="pl-PL"/>
        </w:rPr>
        <w:t>na objektima sa ravnim krovom poželjno je planirati krovno ozelenjavanje uz neophodnu pripremu izolacione podloge specifične za ovaj vid ozelenjavanja</w:t>
      </w:r>
      <w:r w:rsidRPr="00A81BA3">
        <w:rPr>
          <w:rFonts w:ascii="Arial" w:hAnsi="Arial" w:cs="Arial"/>
          <w:bCs/>
          <w:sz w:val="22"/>
          <w:szCs w:val="22"/>
          <w:u w:val="words" w:color="FFFFFF"/>
          <w:lang w:val="pl-PL"/>
        </w:rPr>
        <w:t>.</w:t>
      </w:r>
    </w:p>
    <w:p w14:paraId="20BD5A3E" w14:textId="77777777" w:rsidR="00733BE2" w:rsidRPr="00A81BA3" w:rsidRDefault="00733BE2" w:rsidP="00733BE2">
      <w:pPr>
        <w:jc w:val="both"/>
        <w:rPr>
          <w:rFonts w:ascii="Arial" w:hAnsi="Arial" w:cs="Arial"/>
          <w:b/>
          <w:sz w:val="22"/>
          <w:szCs w:val="22"/>
          <w:lang w:val="sr-Latn-CS"/>
        </w:rPr>
      </w:pPr>
    </w:p>
    <w:p w14:paraId="1B3BCDAC" w14:textId="77777777" w:rsidR="00733BE2" w:rsidRPr="00A81BA3" w:rsidRDefault="00733BE2" w:rsidP="00733BE2">
      <w:pPr>
        <w:jc w:val="both"/>
        <w:rPr>
          <w:rFonts w:ascii="Arial" w:hAnsi="Arial" w:cs="Arial"/>
          <w:b/>
          <w:sz w:val="22"/>
          <w:szCs w:val="22"/>
          <w:lang w:val="sr-Latn-CS"/>
        </w:rPr>
      </w:pPr>
      <w:r w:rsidRPr="00A81BA3">
        <w:rPr>
          <w:rFonts w:ascii="Arial" w:hAnsi="Arial" w:cs="Arial"/>
          <w:b/>
          <w:sz w:val="22"/>
          <w:szCs w:val="22"/>
          <w:lang w:val="sr-Latn-CS"/>
        </w:rPr>
        <w:t>Smjernice za urbanističke parcele koje su u kontaktu sa obalom</w:t>
      </w:r>
    </w:p>
    <w:p w14:paraId="604E0E75" w14:textId="3EAED7B0" w:rsidR="00733BE2" w:rsidRPr="00A81BA3" w:rsidRDefault="00733BE2" w:rsidP="00733BE2">
      <w:pPr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A81BA3">
        <w:rPr>
          <w:rFonts w:ascii="Arial" w:eastAsia="Calibri" w:hAnsi="Arial" w:cs="Arial"/>
          <w:sz w:val="22"/>
          <w:szCs w:val="22"/>
          <w:lang w:val="pl-PL"/>
        </w:rPr>
        <w:t>Izloženost priobalja neposrednim uticajima mora, pored opasnosti od mehaničkih oštećenja objekata i vegetacije prilikom jakih vremenskih nepogoda</w:t>
      </w:r>
      <w:r w:rsidRPr="00A81BA3">
        <w:rPr>
          <w:rFonts w:ascii="Arial" w:eastAsia="Calibri" w:hAnsi="Arial" w:cs="Arial"/>
          <w:sz w:val="22"/>
          <w:szCs w:val="22"/>
          <w:lang w:val="nb-NO"/>
        </w:rPr>
        <w:t xml:space="preserve">, ugrožena je i permanentnim nepovoljnim uticajima ”posolice”. </w:t>
      </w:r>
    </w:p>
    <w:p w14:paraId="29E3BBE6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sr-Latn-CS"/>
        </w:rPr>
      </w:pPr>
      <w:r w:rsidRPr="00A81BA3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2D0942E8" wp14:editId="57587E1E">
            <wp:extent cx="2534920" cy="190119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419" cy="190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C24D3" w14:textId="77777777" w:rsidR="00733BE2" w:rsidRPr="00A81BA3" w:rsidRDefault="00733BE2" w:rsidP="00733BE2">
      <w:pPr>
        <w:jc w:val="both"/>
        <w:rPr>
          <w:rFonts w:ascii="Arial" w:hAnsi="Arial" w:cs="Arial"/>
          <w:bCs/>
          <w:i/>
          <w:sz w:val="22"/>
          <w:szCs w:val="22"/>
          <w:lang w:val="sr-Latn-CS"/>
        </w:rPr>
      </w:pPr>
      <w:r w:rsidRPr="00A81BA3">
        <w:rPr>
          <w:rFonts w:ascii="Arial" w:hAnsi="Arial" w:cs="Arial"/>
          <w:bCs/>
          <w:i/>
          <w:sz w:val="22"/>
          <w:szCs w:val="22"/>
          <w:lang w:val="sr-Latn-CS"/>
        </w:rPr>
        <w:t>Plaza Liman I</w:t>
      </w:r>
    </w:p>
    <w:p w14:paraId="070D63F5" w14:textId="77777777" w:rsidR="00733BE2" w:rsidRPr="00A81BA3" w:rsidRDefault="00733BE2" w:rsidP="00733BE2">
      <w:pPr>
        <w:jc w:val="both"/>
        <w:rPr>
          <w:rFonts w:ascii="Arial" w:hAnsi="Arial" w:cs="Arial"/>
          <w:b/>
          <w:bCs/>
          <w:sz w:val="22"/>
          <w:szCs w:val="22"/>
          <w:lang w:val="sr-Latn-CS"/>
        </w:rPr>
      </w:pPr>
    </w:p>
    <w:p w14:paraId="27C0756A" w14:textId="77777777" w:rsidR="00733BE2" w:rsidRPr="00A81BA3" w:rsidRDefault="00733BE2" w:rsidP="00733BE2">
      <w:pPr>
        <w:jc w:val="both"/>
        <w:rPr>
          <w:rFonts w:ascii="Arial" w:hAnsi="Arial" w:cs="Arial"/>
          <w:b/>
          <w:bCs/>
          <w:sz w:val="22"/>
          <w:szCs w:val="22"/>
          <w:lang w:val="sr-Latn-CS"/>
        </w:rPr>
      </w:pPr>
      <w:r w:rsidRPr="00A81BA3">
        <w:rPr>
          <w:rFonts w:ascii="Arial" w:hAnsi="Arial" w:cs="Arial"/>
          <w:b/>
          <w:bCs/>
          <w:sz w:val="22"/>
          <w:szCs w:val="22"/>
          <w:lang w:val="sr-Latn-CS"/>
        </w:rPr>
        <w:t>III Zelene površine specijalne namjene</w:t>
      </w:r>
    </w:p>
    <w:p w14:paraId="1D651AF5" w14:textId="77777777" w:rsidR="00733BE2" w:rsidRPr="00A81BA3" w:rsidRDefault="00733BE2" w:rsidP="00733BE2">
      <w:pPr>
        <w:pStyle w:val="ListParagraph"/>
        <w:numPr>
          <w:ilvl w:val="0"/>
          <w:numId w:val="18"/>
        </w:numPr>
        <w:spacing w:after="0"/>
        <w:ind w:left="709" w:hanging="709"/>
        <w:jc w:val="both"/>
        <w:rPr>
          <w:rFonts w:ascii="Arial" w:hAnsi="Arial" w:cs="Arial"/>
          <w:b/>
          <w:lang w:val="sr-Latn-CS"/>
        </w:rPr>
      </w:pPr>
      <w:r w:rsidRPr="00A81BA3">
        <w:rPr>
          <w:rFonts w:ascii="Arial" w:hAnsi="Arial" w:cs="Arial"/>
          <w:b/>
          <w:lang w:val="sr-Latn-CS"/>
        </w:rPr>
        <w:t>Zelenilo groblja</w:t>
      </w:r>
    </w:p>
    <w:p w14:paraId="4AC7EC5D" w14:textId="77777777" w:rsidR="00733BE2" w:rsidRPr="00A81BA3" w:rsidRDefault="00733BE2" w:rsidP="00733BE2">
      <w:pPr>
        <w:pStyle w:val="Heading2"/>
        <w:rPr>
          <w:rFonts w:ascii="Arial" w:hAnsi="Arial" w:cs="Arial"/>
          <w:i/>
          <w:iCs/>
          <w:sz w:val="22"/>
          <w:szCs w:val="22"/>
          <w:highlight w:val="lightGray"/>
        </w:rPr>
      </w:pPr>
    </w:p>
    <w:p w14:paraId="72C390F0" w14:textId="77777777" w:rsidR="00733BE2" w:rsidRPr="00A81BA3" w:rsidRDefault="00733BE2" w:rsidP="00733BE2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A81BA3">
        <w:rPr>
          <w:rFonts w:ascii="Arial" w:hAnsi="Arial" w:cs="Arial"/>
          <w:color w:val="000000"/>
          <w:sz w:val="22"/>
          <w:szCs w:val="22"/>
        </w:rPr>
        <w:t>Vegetacija na grobljima je već tradicionalno utvrđena, a to je drveće i šiblje  koje je za takvu sredinu karakteristično. Pri njihovom izboru vodimo računa o njihovoj veličini, kako ne bi smetalo objektima na groblju ( grobovi,grobnice,staze…)</w:t>
      </w:r>
    </w:p>
    <w:p w14:paraId="694A0636" w14:textId="77777777" w:rsidR="00733BE2" w:rsidRPr="00A81BA3" w:rsidRDefault="00733BE2" w:rsidP="00733BE2">
      <w:pPr>
        <w:spacing w:after="120"/>
        <w:rPr>
          <w:rFonts w:ascii="Arial" w:hAnsi="Arial" w:cs="Arial"/>
          <w:b/>
          <w:bCs/>
          <w:sz w:val="22"/>
          <w:szCs w:val="22"/>
          <w:lang w:val="sr-Latn-CS"/>
        </w:rPr>
      </w:pPr>
    </w:p>
    <w:p w14:paraId="57DD38EE" w14:textId="77777777" w:rsidR="00733BE2" w:rsidRPr="00A81BA3" w:rsidRDefault="00733BE2" w:rsidP="00733BE2">
      <w:pPr>
        <w:spacing w:after="120"/>
        <w:rPr>
          <w:rFonts w:ascii="Arial" w:hAnsi="Arial" w:cs="Arial"/>
          <w:b/>
          <w:bCs/>
          <w:sz w:val="22"/>
          <w:szCs w:val="22"/>
          <w:lang w:val="sr-Latn-CS"/>
        </w:rPr>
      </w:pPr>
      <w:r w:rsidRPr="00A81BA3">
        <w:rPr>
          <w:rFonts w:ascii="Arial" w:hAnsi="Arial" w:cs="Arial"/>
          <w:b/>
          <w:bCs/>
          <w:noProof/>
          <w:sz w:val="22"/>
          <w:szCs w:val="22"/>
          <w:lang w:val="en-US"/>
        </w:rPr>
        <w:drawing>
          <wp:inline distT="0" distB="0" distL="0" distR="0" wp14:anchorId="78EB3BCE" wp14:editId="73625827">
            <wp:extent cx="4761230" cy="135318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DDF134" w14:textId="77777777" w:rsidR="00733BE2" w:rsidRPr="00A81BA3" w:rsidRDefault="00733BE2" w:rsidP="00733BE2">
      <w:pPr>
        <w:spacing w:after="120"/>
        <w:rPr>
          <w:rFonts w:ascii="Arial" w:hAnsi="Arial" w:cs="Arial"/>
          <w:bCs/>
          <w:i/>
          <w:sz w:val="22"/>
          <w:szCs w:val="22"/>
          <w:lang w:val="sr-Latn-CS"/>
        </w:rPr>
      </w:pPr>
      <w:r w:rsidRPr="00A81BA3">
        <w:rPr>
          <w:rFonts w:ascii="Arial" w:hAnsi="Arial" w:cs="Arial"/>
          <w:bCs/>
          <w:i/>
          <w:sz w:val="22"/>
          <w:szCs w:val="22"/>
          <w:lang w:val="sr-Latn-CS"/>
        </w:rPr>
        <w:t>Groblje</w:t>
      </w:r>
    </w:p>
    <w:p w14:paraId="18DBC5D4" w14:textId="77777777" w:rsidR="00733BE2" w:rsidRPr="00A81BA3" w:rsidRDefault="00733BE2" w:rsidP="00733BE2">
      <w:pPr>
        <w:pStyle w:val="ListParagraph"/>
        <w:numPr>
          <w:ilvl w:val="0"/>
          <w:numId w:val="18"/>
        </w:numPr>
        <w:spacing w:after="0"/>
        <w:ind w:left="709" w:hanging="709"/>
        <w:jc w:val="both"/>
        <w:rPr>
          <w:rFonts w:ascii="Arial" w:hAnsi="Arial" w:cs="Arial"/>
          <w:b/>
          <w:lang w:val="sr-Latn-CS"/>
        </w:rPr>
      </w:pPr>
      <w:r w:rsidRPr="00A81BA3">
        <w:rPr>
          <w:rFonts w:ascii="Arial" w:hAnsi="Arial" w:cs="Arial"/>
          <w:b/>
          <w:lang w:val="sr-Latn-CS"/>
        </w:rPr>
        <w:t>Zaštitne šume</w:t>
      </w:r>
    </w:p>
    <w:p w14:paraId="424119AD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u w:val="words" w:color="FFFFFF"/>
          <w:lang w:val="sr-Latn-CS"/>
        </w:rPr>
      </w:pPr>
      <w:r w:rsidRPr="00A031EA">
        <w:rPr>
          <w:rFonts w:ascii="Arial" w:hAnsi="Arial" w:cs="Arial"/>
          <w:b/>
          <w:bCs/>
          <w:i/>
          <w:iCs/>
          <w:color w:val="0070C0"/>
          <w:sz w:val="22"/>
          <w:szCs w:val="22"/>
          <w:lang w:val="sr-Latn-CS"/>
        </w:rPr>
        <w:t>Ovoj kategoriji pripadaju zone prirodnog i poluprirodnog predjela i predstavljaju značajan pejzažni i ekološki elemenat koji se ne bi smio uništavati</w:t>
      </w:r>
      <w:r w:rsidRPr="00A81BA3">
        <w:rPr>
          <w:rFonts w:ascii="Arial" w:hAnsi="Arial" w:cs="Arial"/>
          <w:sz w:val="22"/>
          <w:szCs w:val="22"/>
          <w:lang w:val="sr-Latn-CS"/>
        </w:rPr>
        <w:t>. Ove površine imaju važnu ulogu za zaštitu zemljišta od erozije i bujica, stabilizaciju slabih zemljišta, kao i za održanje mikroklimatskih uslova.</w:t>
      </w:r>
    </w:p>
    <w:p w14:paraId="75525F2F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u w:color="FFFFFF"/>
          <w:lang w:val="sr-Latn-CS"/>
        </w:rPr>
      </w:pPr>
      <w:r w:rsidRPr="00A031EA">
        <w:rPr>
          <w:rFonts w:ascii="Arial" w:hAnsi="Arial" w:cs="Arial"/>
          <w:b/>
          <w:bCs/>
          <w:i/>
          <w:iCs/>
          <w:color w:val="0070C0"/>
          <w:sz w:val="22"/>
          <w:szCs w:val="22"/>
          <w:u w:val="single"/>
          <w:lang w:val="sr-Latn-CS"/>
        </w:rPr>
        <w:t>Ove površine služe dodatno kao sredstvo za ograničavanje nelegalne gradnje i prekomjerno širenje naselja u horizontalnom smislu</w:t>
      </w:r>
      <w:r w:rsidRPr="00A81BA3">
        <w:rPr>
          <w:rFonts w:ascii="Arial" w:hAnsi="Arial" w:cs="Arial"/>
          <w:sz w:val="22"/>
          <w:szCs w:val="22"/>
          <w:lang w:val="sr-Latn-CS"/>
        </w:rPr>
        <w:t xml:space="preserve">. </w:t>
      </w:r>
    </w:p>
    <w:p w14:paraId="741A86DB" w14:textId="77777777" w:rsidR="00733BE2" w:rsidRPr="00A81BA3" w:rsidRDefault="00733BE2" w:rsidP="00733BE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color="FFFFFF"/>
          <w:lang w:val="sr-Latn-CS"/>
        </w:rPr>
      </w:pPr>
      <w:r w:rsidRPr="00A81BA3">
        <w:rPr>
          <w:rFonts w:ascii="Arial" w:hAnsi="Arial" w:cs="Arial"/>
          <w:sz w:val="22"/>
          <w:szCs w:val="22"/>
          <w:u w:color="FFFFFF"/>
          <w:lang w:val="sr-Latn-CS"/>
        </w:rPr>
        <w:t>Iz ovog razloga na ovim površinama preporučuje se:</w:t>
      </w:r>
    </w:p>
    <w:p w14:paraId="5C74C627" w14:textId="77777777" w:rsidR="00733BE2" w:rsidRPr="00A81BA3" w:rsidRDefault="00733BE2" w:rsidP="00733BE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color="FFFFFF"/>
          <w:lang w:val="sr-Latn-CS"/>
        </w:rPr>
      </w:pPr>
    </w:p>
    <w:p w14:paraId="523DA11B" w14:textId="77777777" w:rsidR="00A031EA" w:rsidRPr="00A81BA3" w:rsidRDefault="00A031EA" w:rsidP="00733BE2">
      <w:pPr>
        <w:rPr>
          <w:rFonts w:ascii="Arial" w:hAnsi="Arial" w:cs="Arial"/>
          <w:b/>
          <w:sz w:val="22"/>
          <w:szCs w:val="22"/>
          <w:lang w:val="en-US"/>
        </w:rPr>
      </w:pPr>
    </w:p>
    <w:p w14:paraId="723839DE" w14:textId="77777777" w:rsidR="00733BE2" w:rsidRPr="00A81BA3" w:rsidRDefault="00733BE2" w:rsidP="00733BE2">
      <w:pPr>
        <w:rPr>
          <w:rFonts w:ascii="Arial" w:hAnsi="Arial" w:cs="Arial"/>
          <w:b/>
          <w:color w:val="000000"/>
          <w:sz w:val="22"/>
          <w:szCs w:val="22"/>
          <w:lang w:val="en-US"/>
        </w:rPr>
      </w:pPr>
      <w:r w:rsidRPr="00A81BA3">
        <w:rPr>
          <w:rFonts w:ascii="Arial" w:hAnsi="Arial" w:cs="Arial"/>
          <w:b/>
          <w:color w:val="000000"/>
          <w:sz w:val="22"/>
          <w:szCs w:val="22"/>
          <w:lang w:val="en-US"/>
        </w:rPr>
        <w:t>5.3.</w:t>
      </w:r>
      <w:r w:rsidRPr="00A81BA3">
        <w:rPr>
          <w:rFonts w:ascii="Arial" w:hAnsi="Arial" w:cs="Arial"/>
          <w:b/>
          <w:color w:val="000000"/>
          <w:sz w:val="22"/>
          <w:szCs w:val="22"/>
          <w:lang w:val="en-US"/>
        </w:rPr>
        <w:tab/>
        <w:t>Hidrotehnicke instalacije</w:t>
      </w:r>
    </w:p>
    <w:p w14:paraId="7210EC5C" w14:textId="77777777" w:rsidR="00733BE2" w:rsidRPr="00A81BA3" w:rsidRDefault="00733BE2" w:rsidP="00733BE2">
      <w:pPr>
        <w:rPr>
          <w:rFonts w:ascii="Arial" w:hAnsi="Arial" w:cs="Arial"/>
          <w:b/>
          <w:color w:val="000000"/>
          <w:sz w:val="22"/>
          <w:szCs w:val="22"/>
          <w:lang w:val="en-US"/>
        </w:rPr>
      </w:pPr>
    </w:p>
    <w:p w14:paraId="0E488939" w14:textId="77777777" w:rsidR="00733BE2" w:rsidRPr="00F24F53" w:rsidRDefault="00733BE2" w:rsidP="00733BE2">
      <w:pPr>
        <w:ind w:firstLine="720"/>
        <w:jc w:val="both"/>
        <w:rPr>
          <w:rFonts w:ascii="Arial" w:hAnsi="Arial" w:cs="Arial"/>
          <w:b/>
          <w:i/>
          <w:color w:val="C00000"/>
          <w:sz w:val="22"/>
          <w:szCs w:val="22"/>
          <w:u w:val="single"/>
          <w:lang w:val="sr-Latn-CS"/>
        </w:rPr>
      </w:pPr>
      <w:r w:rsidRPr="00F24F53">
        <w:rPr>
          <w:rFonts w:ascii="Arial" w:hAnsi="Arial" w:cs="Arial"/>
          <w:b/>
          <w:i/>
          <w:color w:val="C00000"/>
          <w:sz w:val="22"/>
          <w:szCs w:val="22"/>
          <w:u w:val="single"/>
          <w:lang w:val="sr-Latn-CS"/>
        </w:rPr>
        <w:t>VODOVOD</w:t>
      </w:r>
    </w:p>
    <w:p w14:paraId="0FC516AB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17035220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pl-PL"/>
        </w:rPr>
      </w:pPr>
      <w:r w:rsidRPr="00A81BA3">
        <w:rPr>
          <w:rFonts w:ascii="Arial" w:hAnsi="Arial" w:cs="Arial"/>
          <w:sz w:val="22"/>
          <w:szCs w:val="22"/>
          <w:lang w:val="pl-PL"/>
        </w:rPr>
        <w:t>POSTOJECE STANJE</w:t>
      </w:r>
    </w:p>
    <w:p w14:paraId="75724B58" w14:textId="77777777" w:rsidR="00733BE2" w:rsidRPr="00F24F53" w:rsidRDefault="00733BE2" w:rsidP="00733BE2">
      <w:pPr>
        <w:jc w:val="both"/>
        <w:rPr>
          <w:rFonts w:ascii="Arial" w:hAnsi="Arial" w:cs="Arial"/>
          <w:color w:val="0070C0"/>
          <w:sz w:val="22"/>
          <w:szCs w:val="22"/>
          <w:lang w:val="pl-PL"/>
        </w:rPr>
      </w:pPr>
    </w:p>
    <w:p w14:paraId="042C4E1B" w14:textId="77777777" w:rsidR="00F24F53" w:rsidRDefault="00733BE2" w:rsidP="00F24F53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E2F3" w:themeFill="accent1" w:themeFillTint="33"/>
        <w:jc w:val="both"/>
        <w:rPr>
          <w:rFonts w:ascii="Arial" w:eastAsia="Calibri" w:hAnsi="Arial" w:cs="Arial"/>
          <w:i/>
          <w:iCs/>
          <w:color w:val="0070C0"/>
          <w:sz w:val="22"/>
          <w:szCs w:val="22"/>
          <w:lang w:val="sr-Latn-CS"/>
        </w:rPr>
      </w:pPr>
      <w:r w:rsidRPr="00F24F53">
        <w:rPr>
          <w:rFonts w:ascii="Arial" w:eastAsia="Calibri" w:hAnsi="Arial" w:cs="Arial"/>
          <w:i/>
          <w:iCs/>
          <w:color w:val="0070C0"/>
          <w:sz w:val="22"/>
          <w:szCs w:val="22"/>
          <w:lang w:val="sr-Latn-CS"/>
        </w:rPr>
        <w:t>Prostor u zoni zahvata DUP-a "Liman 1" je stari sa velikim visinskim razlikama između najnižih i najvisočijih objekata što znatno usložava način vodosnabdijevanja ovog prostora.</w:t>
      </w:r>
    </w:p>
    <w:p w14:paraId="3CC1783D" w14:textId="695BDCA3" w:rsidR="00733BE2" w:rsidRPr="00F24F53" w:rsidRDefault="00733BE2" w:rsidP="00F24F53">
      <w:pPr>
        <w:pStyle w:val="Title"/>
        <w:jc w:val="both"/>
        <w:rPr>
          <w:rFonts w:ascii="Arial" w:eastAsia="Calibri" w:hAnsi="Arial" w:cs="Arial"/>
          <w:i/>
          <w:iCs/>
          <w:color w:val="0070C0"/>
          <w:sz w:val="22"/>
          <w:szCs w:val="22"/>
          <w:lang w:val="sr-Latn-CS"/>
        </w:rPr>
      </w:pPr>
      <w:r w:rsidRPr="00F24F53">
        <w:rPr>
          <w:rFonts w:ascii="Arial" w:eastAsia="Calibri" w:hAnsi="Arial" w:cs="Arial"/>
          <w:i/>
          <w:iCs/>
          <w:color w:val="0070C0"/>
          <w:sz w:val="22"/>
          <w:szCs w:val="22"/>
          <w:lang w:val="sr-Latn-CS"/>
        </w:rPr>
        <w:t xml:space="preserve"> </w:t>
      </w:r>
    </w:p>
    <w:p w14:paraId="652E8D01" w14:textId="32BD2313" w:rsidR="00733BE2" w:rsidRDefault="00733BE2" w:rsidP="00F24F53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E2F3" w:themeFill="accent1" w:themeFillTint="33"/>
        <w:jc w:val="both"/>
        <w:rPr>
          <w:rFonts w:ascii="Arial" w:eastAsia="Calibri" w:hAnsi="Arial" w:cs="Arial"/>
          <w:i/>
          <w:iCs/>
          <w:color w:val="0070C0"/>
          <w:sz w:val="22"/>
          <w:szCs w:val="22"/>
          <w:lang w:val="sr-Latn-CS"/>
        </w:rPr>
      </w:pPr>
      <w:r w:rsidRPr="00A81BA3">
        <w:rPr>
          <w:rFonts w:ascii="Arial" w:eastAsia="Calibri" w:hAnsi="Arial" w:cs="Arial"/>
          <w:b w:val="0"/>
          <w:bCs w:val="0"/>
          <w:sz w:val="22"/>
          <w:szCs w:val="22"/>
          <w:lang w:val="sr-Latn-CS"/>
        </w:rPr>
        <w:t xml:space="preserve">Vodosnabdijevanje je riješeno u dvije visinske zone, </w:t>
      </w:r>
      <w:r w:rsidRPr="001020F2">
        <w:rPr>
          <w:rFonts w:ascii="Arial" w:eastAsia="Calibri" w:hAnsi="Arial" w:cs="Arial"/>
          <w:sz w:val="22"/>
          <w:szCs w:val="22"/>
          <w:lang w:val="sr-Latn-CS"/>
        </w:rPr>
        <w:t>niska i visoka zona</w:t>
      </w:r>
      <w:r w:rsidRPr="00A81BA3">
        <w:rPr>
          <w:rFonts w:ascii="Arial" w:eastAsia="Calibri" w:hAnsi="Arial" w:cs="Arial"/>
          <w:b w:val="0"/>
          <w:bCs w:val="0"/>
          <w:sz w:val="22"/>
          <w:szCs w:val="22"/>
          <w:lang w:val="sr-Latn-CS"/>
        </w:rPr>
        <w:t xml:space="preserve">. </w:t>
      </w:r>
      <w:r w:rsidRPr="00F24F53">
        <w:rPr>
          <w:rFonts w:ascii="Arial" w:eastAsia="Calibri" w:hAnsi="Arial" w:cs="Arial"/>
          <w:i/>
          <w:iCs/>
          <w:color w:val="0070C0"/>
          <w:sz w:val="22"/>
          <w:szCs w:val="22"/>
          <w:lang w:val="sr-Latn-CS"/>
        </w:rPr>
        <w:t xml:space="preserve">Vodosnabdijevanje niske zone je riješeno preko dva cjevovoda i to cjevovod PEVG DN90mm  i livenogvozdeni pocinčani cjevovod Ø3". </w:t>
      </w:r>
    </w:p>
    <w:p w14:paraId="62845355" w14:textId="77777777" w:rsidR="00F24F53" w:rsidRDefault="00F24F53" w:rsidP="00F24F53">
      <w:pPr>
        <w:pStyle w:val="Title"/>
        <w:jc w:val="both"/>
        <w:rPr>
          <w:rFonts w:ascii="Arial" w:eastAsia="Calibri" w:hAnsi="Arial" w:cs="Arial"/>
          <w:i/>
          <w:iCs/>
          <w:color w:val="8496B0" w:themeColor="text2" w:themeTint="99"/>
          <w:sz w:val="22"/>
          <w:szCs w:val="22"/>
          <w:lang w:val="sr-Latn-CS"/>
        </w:rPr>
      </w:pPr>
    </w:p>
    <w:p w14:paraId="2E113448" w14:textId="77777777" w:rsidR="001020F2" w:rsidRDefault="00733BE2" w:rsidP="00F24F53">
      <w:pPr>
        <w:pStyle w:val="Title"/>
        <w:jc w:val="both"/>
        <w:rPr>
          <w:rFonts w:ascii="Arial" w:eastAsia="Calibri" w:hAnsi="Arial" w:cs="Arial"/>
          <w:b w:val="0"/>
          <w:bCs w:val="0"/>
          <w:sz w:val="22"/>
          <w:szCs w:val="22"/>
          <w:lang w:val="sr-Latn-CS"/>
        </w:rPr>
      </w:pPr>
      <w:r w:rsidRPr="001020F2">
        <w:rPr>
          <w:rFonts w:ascii="Arial" w:eastAsia="Calibri" w:hAnsi="Arial" w:cs="Arial"/>
          <w:i/>
          <w:iCs/>
          <w:sz w:val="22"/>
          <w:szCs w:val="22"/>
          <w:lang w:val="sr-Latn-CS"/>
        </w:rPr>
        <w:t>Osim ovih cjevovoda postoje i cjevovodi manjih prečnika cijevi na koje su priključeni postojeći objekti.</w:t>
      </w:r>
      <w:r w:rsidRPr="00A81BA3">
        <w:rPr>
          <w:rFonts w:ascii="Arial" w:eastAsia="Calibri" w:hAnsi="Arial" w:cs="Arial"/>
          <w:b w:val="0"/>
          <w:bCs w:val="0"/>
          <w:sz w:val="22"/>
          <w:szCs w:val="22"/>
          <w:lang w:val="sr-Latn-CS"/>
        </w:rPr>
        <w:t xml:space="preserve"> Vodosnabdijevanje objekata na visočijim kotama vrši se iz cjevovoda urađenog od PEVG cijevi prečnika </w:t>
      </w:r>
      <w:r w:rsidRPr="00A03DDC">
        <w:rPr>
          <w:rFonts w:ascii="Arial" w:eastAsia="Calibri" w:hAnsi="Arial" w:cs="Arial"/>
          <w:sz w:val="22"/>
          <w:szCs w:val="22"/>
          <w:lang w:val="sr-Latn-CS"/>
        </w:rPr>
        <w:t>DN90mm.</w:t>
      </w:r>
      <w:r w:rsidRPr="00A81BA3">
        <w:rPr>
          <w:rFonts w:ascii="Arial" w:eastAsia="Calibri" w:hAnsi="Arial" w:cs="Arial"/>
          <w:b w:val="0"/>
          <w:bCs w:val="0"/>
          <w:sz w:val="22"/>
          <w:szCs w:val="22"/>
          <w:lang w:val="sr-Latn-CS"/>
        </w:rPr>
        <w:t xml:space="preserve"> </w:t>
      </w:r>
    </w:p>
    <w:p w14:paraId="1C54BC2E" w14:textId="77777777" w:rsidR="001020F2" w:rsidRDefault="001020F2" w:rsidP="00F24F53">
      <w:pPr>
        <w:pStyle w:val="Title"/>
        <w:jc w:val="both"/>
        <w:rPr>
          <w:rFonts w:ascii="Arial" w:eastAsia="Calibri" w:hAnsi="Arial" w:cs="Arial"/>
          <w:b w:val="0"/>
          <w:bCs w:val="0"/>
          <w:sz w:val="22"/>
          <w:szCs w:val="22"/>
          <w:lang w:val="sr-Latn-CS"/>
        </w:rPr>
      </w:pPr>
    </w:p>
    <w:p w14:paraId="45E45F31" w14:textId="650F7051" w:rsidR="00733BE2" w:rsidRPr="00627679" w:rsidRDefault="00733BE2" w:rsidP="001020F2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E2F3" w:themeFill="accent1" w:themeFillTint="33"/>
        <w:jc w:val="both"/>
        <w:rPr>
          <w:rFonts w:ascii="Arial" w:eastAsia="Calibri" w:hAnsi="Arial" w:cs="Arial"/>
          <w:i/>
          <w:iCs/>
          <w:color w:val="8496B0" w:themeColor="text2" w:themeTint="99"/>
          <w:sz w:val="22"/>
          <w:szCs w:val="22"/>
          <w:lang w:val="sr-Latn-CS"/>
        </w:rPr>
      </w:pPr>
      <w:r w:rsidRPr="00A03DDC">
        <w:rPr>
          <w:rFonts w:ascii="Arial" w:eastAsia="Calibri" w:hAnsi="Arial" w:cs="Arial"/>
          <w:i/>
          <w:iCs/>
          <w:color w:val="000000" w:themeColor="text1"/>
          <w:sz w:val="22"/>
          <w:szCs w:val="22"/>
          <w:lang w:val="sr-Latn-CS"/>
        </w:rPr>
        <w:t>Postojeće stanje vodosnabdijevanja ne može se smatrati zadovoljavajućim</w:t>
      </w:r>
      <w:r w:rsidRPr="001020F2">
        <w:rPr>
          <w:rFonts w:ascii="Arial" w:eastAsia="Calibri" w:hAnsi="Arial" w:cs="Arial"/>
          <w:i/>
          <w:iCs/>
          <w:color w:val="0070C0"/>
          <w:sz w:val="22"/>
          <w:szCs w:val="22"/>
          <w:lang w:val="sr-Latn-CS"/>
        </w:rPr>
        <w:t xml:space="preserve">, jer se radi uglavnom o starim cjevovodima malog prečnika cijevi i neophodne su intervencije koje će biti predložene kod planiranja budućeg stanja. </w:t>
      </w:r>
    </w:p>
    <w:p w14:paraId="6524AFFE" w14:textId="77777777" w:rsidR="00733BE2" w:rsidRPr="00A81BA3" w:rsidRDefault="00733BE2" w:rsidP="00733BE2">
      <w:pPr>
        <w:pStyle w:val="Title"/>
        <w:jc w:val="both"/>
        <w:rPr>
          <w:rFonts w:ascii="Arial" w:eastAsia="Calibri" w:hAnsi="Arial" w:cs="Arial"/>
          <w:b w:val="0"/>
          <w:bCs w:val="0"/>
          <w:sz w:val="22"/>
          <w:szCs w:val="22"/>
          <w:lang w:val="sr-Latn-CS"/>
        </w:rPr>
      </w:pPr>
    </w:p>
    <w:p w14:paraId="4B809145" w14:textId="77777777" w:rsidR="00733BE2" w:rsidRPr="00627679" w:rsidRDefault="00733BE2" w:rsidP="00733BE2">
      <w:pPr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627679">
        <w:rPr>
          <w:rFonts w:ascii="Arial" w:hAnsi="Arial" w:cs="Arial"/>
          <w:b/>
          <w:bCs/>
          <w:sz w:val="22"/>
          <w:szCs w:val="22"/>
          <w:lang w:val="pl-PL"/>
        </w:rPr>
        <w:t>PLAN</w:t>
      </w:r>
    </w:p>
    <w:p w14:paraId="1E51D06C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43B5763B" w14:textId="79C3E1A3" w:rsidR="00733BE2" w:rsidRPr="00AF761E" w:rsidRDefault="00733BE2" w:rsidP="00AF761E">
      <w:pPr>
        <w:pStyle w:val="Title"/>
        <w:jc w:val="both"/>
        <w:rPr>
          <w:rFonts w:ascii="Arial" w:eastAsia="Calibri" w:hAnsi="Arial" w:cs="Arial"/>
          <w:i/>
          <w:iCs/>
          <w:color w:val="0070C0"/>
          <w:sz w:val="22"/>
          <w:szCs w:val="22"/>
          <w:lang w:val="sr-Latn-CS"/>
        </w:rPr>
      </w:pPr>
      <w:r w:rsidRPr="00A81BA3">
        <w:rPr>
          <w:rFonts w:ascii="Arial" w:eastAsia="Calibri" w:hAnsi="Arial" w:cs="Arial"/>
          <w:b w:val="0"/>
          <w:bCs w:val="0"/>
          <w:sz w:val="22"/>
          <w:szCs w:val="22"/>
          <w:lang w:val="sr-Latn-CS"/>
        </w:rPr>
        <w:t xml:space="preserve">U planskoj dokumentaciji u zoni zahvata Liman 1 ukupne površine ( zone A, B i C ) 15,80ha planiran je </w:t>
      </w:r>
      <w:r w:rsidRPr="001020F2">
        <w:rPr>
          <w:rFonts w:ascii="Arial" w:eastAsia="Calibri" w:hAnsi="Arial" w:cs="Arial"/>
          <w:i/>
          <w:iCs/>
          <w:color w:val="0070C0"/>
          <w:sz w:val="22"/>
          <w:szCs w:val="22"/>
          <w:lang w:val="sr-Latn-CS"/>
        </w:rPr>
        <w:t>maksimalan broj korisnika u sezoni 2920</w:t>
      </w:r>
      <w:r w:rsidRPr="00A81BA3">
        <w:rPr>
          <w:rFonts w:ascii="Arial" w:eastAsia="Calibri" w:hAnsi="Arial" w:cs="Arial"/>
          <w:b w:val="0"/>
          <w:bCs w:val="0"/>
          <w:sz w:val="22"/>
          <w:szCs w:val="22"/>
          <w:lang w:val="sr-Latn-CS"/>
        </w:rPr>
        <w:t xml:space="preserve">. Novija razmišljanja u vodoprivrednom planiranju na evropskom i svjetskom planu </w:t>
      </w:r>
      <w:r w:rsidRPr="00AF761E">
        <w:rPr>
          <w:rFonts w:ascii="Arial" w:eastAsia="Calibri" w:hAnsi="Arial" w:cs="Arial"/>
          <w:i/>
          <w:iCs/>
          <w:color w:val="0070C0"/>
          <w:sz w:val="22"/>
          <w:szCs w:val="22"/>
          <w:lang w:val="sr-Latn-CS"/>
        </w:rPr>
        <w:t>upućuju na neophodnu pažnju i štednju vodnih resursa</w:t>
      </w:r>
      <w:r w:rsidRPr="00627679">
        <w:rPr>
          <w:rFonts w:ascii="Arial" w:eastAsia="Calibri" w:hAnsi="Arial" w:cs="Arial"/>
          <w:i/>
          <w:iCs/>
          <w:color w:val="8496B0" w:themeColor="text2" w:themeTint="99"/>
          <w:sz w:val="22"/>
          <w:szCs w:val="22"/>
          <w:lang w:val="sr-Latn-CS"/>
        </w:rPr>
        <w:t>.</w:t>
      </w:r>
      <w:r w:rsidRPr="00A81BA3">
        <w:rPr>
          <w:rFonts w:ascii="Arial" w:eastAsia="Calibri" w:hAnsi="Arial" w:cs="Arial"/>
          <w:b w:val="0"/>
          <w:bCs w:val="0"/>
          <w:sz w:val="22"/>
          <w:szCs w:val="22"/>
          <w:lang w:val="sr-Latn-CS"/>
        </w:rPr>
        <w:t xml:space="preserve"> Ovako opšte prihvaćen stav u vodoprivrednom planiranju upućuju na manje norme potrošnje vode. Uvažavajući navedene preporuke o štednji vode za izradu ove planske dokumentacija usvojili smo </w:t>
      </w:r>
      <w:r w:rsidRPr="00AF761E">
        <w:rPr>
          <w:rFonts w:ascii="Arial" w:eastAsia="Calibri" w:hAnsi="Arial" w:cs="Arial"/>
          <w:i/>
          <w:iCs/>
          <w:color w:val="0070C0"/>
          <w:sz w:val="22"/>
          <w:szCs w:val="22"/>
          <w:lang w:val="sr-Latn-CS"/>
        </w:rPr>
        <w:t>normu potrošnje od 250lit/korisnika/dan.</w:t>
      </w:r>
    </w:p>
    <w:p w14:paraId="0B82D1C3" w14:textId="4FDB23F5" w:rsidR="00733BE2" w:rsidRPr="00A81BA3" w:rsidRDefault="00733BE2" w:rsidP="00733BE2">
      <w:pPr>
        <w:pStyle w:val="Title"/>
        <w:ind w:firstLine="720"/>
        <w:jc w:val="both"/>
        <w:rPr>
          <w:rFonts w:ascii="Arial" w:eastAsia="Calibri" w:hAnsi="Arial" w:cs="Arial"/>
          <w:b w:val="0"/>
          <w:bCs w:val="0"/>
          <w:sz w:val="22"/>
          <w:szCs w:val="22"/>
          <w:lang w:val="sr-Latn-CS"/>
        </w:rPr>
      </w:pPr>
    </w:p>
    <w:p w14:paraId="3F929626" w14:textId="24FF4CB7" w:rsidR="00733BE2" w:rsidRDefault="00733BE2" w:rsidP="00AF761E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" w:eastAsia="Calibri" w:hAnsi="Arial" w:cs="Arial"/>
          <w:b w:val="0"/>
          <w:bCs w:val="0"/>
          <w:sz w:val="22"/>
          <w:szCs w:val="22"/>
          <w:lang w:val="sr-Latn-CS"/>
        </w:rPr>
      </w:pPr>
      <w:r w:rsidRPr="00AF761E">
        <w:rPr>
          <w:rFonts w:ascii="Arial" w:eastAsia="Calibri" w:hAnsi="Arial" w:cs="Arial"/>
          <w:i/>
          <w:iCs/>
          <w:color w:val="0070C0"/>
          <w:sz w:val="22"/>
          <w:szCs w:val="22"/>
          <w:lang w:val="sr-Latn-CS"/>
        </w:rPr>
        <w:t>Detaljno je analizirano postojeće stanje i konstatovano je da postojeće stanje ne može zadovoljiti budućim potrebama naselja i da je potrebno raditi nove cjevovode većeg kapaciteta od postojećih</w:t>
      </w:r>
      <w:r w:rsidRPr="00AF761E">
        <w:rPr>
          <w:rFonts w:ascii="Arial" w:eastAsia="Calibri" w:hAnsi="Arial" w:cs="Arial"/>
          <w:b w:val="0"/>
          <w:bCs w:val="0"/>
          <w:color w:val="0070C0"/>
          <w:sz w:val="22"/>
          <w:szCs w:val="22"/>
          <w:lang w:val="sr-Latn-CS"/>
        </w:rPr>
        <w:t xml:space="preserve">. </w:t>
      </w:r>
      <w:r w:rsidRPr="008229A2">
        <w:rPr>
          <w:rFonts w:ascii="Arial" w:eastAsia="Calibri" w:hAnsi="Arial" w:cs="Arial"/>
          <w:i/>
          <w:iCs/>
          <w:sz w:val="22"/>
          <w:szCs w:val="22"/>
          <w:lang w:val="sr-Latn-CS"/>
        </w:rPr>
        <w:t>U prilog potrebi za izgradnju novog cjevovoda je i činjenica da je dio postojećih cjevovoda star i da su urađeni neplanski.</w:t>
      </w:r>
      <w:r w:rsidRPr="00A81BA3">
        <w:rPr>
          <w:rFonts w:ascii="Arial" w:eastAsia="Calibri" w:hAnsi="Arial" w:cs="Arial"/>
          <w:b w:val="0"/>
          <w:bCs w:val="0"/>
          <w:sz w:val="22"/>
          <w:szCs w:val="22"/>
          <w:lang w:val="sr-Latn-CS"/>
        </w:rPr>
        <w:t xml:space="preserve"> </w:t>
      </w:r>
    </w:p>
    <w:p w14:paraId="712ED2BB" w14:textId="2C57505D" w:rsidR="001020F2" w:rsidRDefault="001020F2" w:rsidP="001020F2">
      <w:pPr>
        <w:pStyle w:val="Title"/>
        <w:jc w:val="both"/>
        <w:rPr>
          <w:rFonts w:ascii="Arial" w:eastAsia="Calibri" w:hAnsi="Arial" w:cs="Arial"/>
          <w:b w:val="0"/>
          <w:bCs w:val="0"/>
          <w:sz w:val="22"/>
          <w:szCs w:val="22"/>
          <w:lang w:val="sr-Latn-CS"/>
        </w:rPr>
      </w:pPr>
    </w:p>
    <w:p w14:paraId="2CB2C026" w14:textId="77777777" w:rsidR="001020F2" w:rsidRPr="00A81BA3" w:rsidRDefault="001020F2" w:rsidP="001020F2">
      <w:pPr>
        <w:pStyle w:val="Title"/>
        <w:jc w:val="both"/>
        <w:rPr>
          <w:rFonts w:ascii="Arial" w:eastAsia="Calibri" w:hAnsi="Arial" w:cs="Arial"/>
          <w:b w:val="0"/>
          <w:bCs w:val="0"/>
          <w:sz w:val="22"/>
          <w:szCs w:val="22"/>
          <w:lang w:val="sr-Latn-CS"/>
        </w:rPr>
      </w:pPr>
    </w:p>
    <w:p w14:paraId="7596F7B2" w14:textId="58DCAD47" w:rsidR="00733BE2" w:rsidRPr="00A81BA3" w:rsidRDefault="00733BE2" w:rsidP="00AF761E">
      <w:pPr>
        <w:pStyle w:val="Title"/>
        <w:jc w:val="both"/>
        <w:rPr>
          <w:rFonts w:ascii="Arial" w:eastAsia="Calibri" w:hAnsi="Arial" w:cs="Arial"/>
          <w:b w:val="0"/>
          <w:bCs w:val="0"/>
          <w:sz w:val="22"/>
          <w:szCs w:val="22"/>
          <w:lang w:val="sr-Latn-CS"/>
        </w:rPr>
      </w:pPr>
      <w:r w:rsidRPr="00AF761E">
        <w:rPr>
          <w:rFonts w:ascii="Arial" w:eastAsia="Calibri" w:hAnsi="Arial" w:cs="Arial"/>
          <w:i/>
          <w:iCs/>
          <w:sz w:val="22"/>
          <w:szCs w:val="22"/>
          <w:lang w:val="sr-Latn-CS"/>
        </w:rPr>
        <w:t>Za obezbjeđenje kvalitetnog vodosnabdijevanja niske zone planiran je cjevovod od PEVG cijevi DN110mm u planiranoj saobraćajnici i izvršeno je povezivanje sa postojećim cjevovodom PEVG DN90mm.</w:t>
      </w:r>
      <w:r w:rsidRPr="00A81BA3">
        <w:rPr>
          <w:rFonts w:ascii="Arial" w:eastAsia="Calibri" w:hAnsi="Arial" w:cs="Arial"/>
          <w:b w:val="0"/>
          <w:bCs w:val="0"/>
          <w:sz w:val="22"/>
          <w:szCs w:val="22"/>
          <w:lang w:val="sr-Latn-CS"/>
        </w:rPr>
        <w:t xml:space="preserve"> </w:t>
      </w:r>
    </w:p>
    <w:p w14:paraId="43A01651" w14:textId="77777777" w:rsidR="00733BE2" w:rsidRPr="00A81BA3" w:rsidRDefault="00733BE2" w:rsidP="00733BE2">
      <w:pPr>
        <w:pStyle w:val="Title"/>
        <w:ind w:firstLine="720"/>
        <w:jc w:val="both"/>
        <w:rPr>
          <w:rFonts w:ascii="Arial" w:eastAsia="Calibri" w:hAnsi="Arial" w:cs="Arial"/>
          <w:b w:val="0"/>
          <w:bCs w:val="0"/>
          <w:sz w:val="22"/>
          <w:szCs w:val="22"/>
          <w:lang w:val="sr-Latn-CS"/>
        </w:rPr>
      </w:pPr>
    </w:p>
    <w:p w14:paraId="379D68DD" w14:textId="77777777" w:rsidR="00733BE2" w:rsidRPr="00A81BA3" w:rsidRDefault="00733BE2" w:rsidP="00733BE2">
      <w:pPr>
        <w:pStyle w:val="Title"/>
        <w:ind w:firstLine="720"/>
        <w:jc w:val="both"/>
        <w:rPr>
          <w:rFonts w:ascii="Arial" w:eastAsia="Calibri" w:hAnsi="Arial" w:cs="Arial"/>
          <w:b w:val="0"/>
          <w:bCs w:val="0"/>
          <w:sz w:val="22"/>
          <w:szCs w:val="22"/>
          <w:lang w:val="sr-Latn-CS"/>
        </w:rPr>
      </w:pPr>
    </w:p>
    <w:p w14:paraId="2CCCB75C" w14:textId="77777777" w:rsidR="00733BE2" w:rsidRPr="00C33BC0" w:rsidRDefault="00733BE2" w:rsidP="00733BE2">
      <w:pPr>
        <w:ind w:firstLine="720"/>
        <w:jc w:val="both"/>
        <w:rPr>
          <w:rFonts w:ascii="Arial" w:hAnsi="Arial" w:cs="Arial"/>
          <w:b/>
          <w:i/>
          <w:color w:val="C00000"/>
          <w:sz w:val="22"/>
          <w:szCs w:val="22"/>
          <w:u w:val="single"/>
          <w:lang w:val="sr-Latn-CS"/>
        </w:rPr>
      </w:pPr>
      <w:r w:rsidRPr="00C33BC0">
        <w:rPr>
          <w:rFonts w:ascii="Arial" w:hAnsi="Arial" w:cs="Arial"/>
          <w:b/>
          <w:i/>
          <w:color w:val="C00000"/>
          <w:sz w:val="22"/>
          <w:szCs w:val="22"/>
          <w:u w:val="single"/>
          <w:lang w:val="sr-Latn-CS"/>
        </w:rPr>
        <w:t>FEKALNA KANALIZACIJA</w:t>
      </w:r>
    </w:p>
    <w:p w14:paraId="44A30C6E" w14:textId="77777777" w:rsidR="00733BE2" w:rsidRPr="00A81BA3" w:rsidRDefault="00733BE2" w:rsidP="00733BE2">
      <w:pPr>
        <w:ind w:firstLine="720"/>
        <w:jc w:val="both"/>
        <w:rPr>
          <w:rFonts w:ascii="Arial" w:hAnsi="Arial" w:cs="Arial"/>
          <w:b/>
          <w:i/>
          <w:sz w:val="22"/>
          <w:szCs w:val="22"/>
          <w:u w:val="single"/>
          <w:lang w:val="sr-Latn-CS"/>
        </w:rPr>
      </w:pPr>
    </w:p>
    <w:p w14:paraId="3E20A0CB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pl-PL"/>
        </w:rPr>
      </w:pPr>
      <w:r w:rsidRPr="00A81BA3">
        <w:rPr>
          <w:rFonts w:ascii="Arial" w:hAnsi="Arial" w:cs="Arial"/>
          <w:sz w:val="22"/>
          <w:szCs w:val="22"/>
          <w:lang w:val="pl-PL"/>
        </w:rPr>
        <w:t>POSTOJECE STANJE</w:t>
      </w:r>
    </w:p>
    <w:p w14:paraId="04C55481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21479AA7" w14:textId="77777777" w:rsidR="00733BE2" w:rsidRPr="00AF761E" w:rsidRDefault="00733BE2" w:rsidP="00AF76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E2F3" w:themeFill="accent1" w:themeFillTint="33"/>
        <w:jc w:val="both"/>
        <w:rPr>
          <w:rFonts w:ascii="Arial" w:hAnsi="Arial" w:cs="Arial"/>
          <w:b/>
          <w:bCs/>
          <w:i/>
          <w:iCs/>
          <w:sz w:val="22"/>
          <w:szCs w:val="22"/>
          <w:u w:val="single"/>
          <w:lang w:val="sr-Latn-CS"/>
        </w:rPr>
      </w:pPr>
      <w:r w:rsidRPr="00A81BA3">
        <w:rPr>
          <w:rFonts w:ascii="Arial" w:hAnsi="Arial" w:cs="Arial"/>
          <w:sz w:val="22"/>
          <w:szCs w:val="22"/>
          <w:lang w:val="sr-Latn-CS"/>
        </w:rPr>
        <w:t xml:space="preserve">Sakupljanje i odvođenje otpadnih voda je izuzetno važna faza za urbanizaciju i razvoj naselja, gradova i čitavog područja. </w:t>
      </w:r>
      <w:r w:rsidRPr="00A03DDC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sr-Latn-CS"/>
        </w:rPr>
        <w:t xml:space="preserve">Naselje Liman 1 nema izgrađenu fekalnu kanalizaciju </w:t>
      </w:r>
      <w:r w:rsidRPr="00AF761E">
        <w:rPr>
          <w:rFonts w:ascii="Arial" w:hAnsi="Arial" w:cs="Arial"/>
          <w:b/>
          <w:bCs/>
          <w:i/>
          <w:iCs/>
          <w:color w:val="0070C0"/>
          <w:sz w:val="22"/>
          <w:szCs w:val="22"/>
          <w:lang w:val="sr-Latn-CS"/>
        </w:rPr>
        <w:t>izuzev na manjem prostoru  u ulici koja vodi pored crkve</w:t>
      </w:r>
      <w:r w:rsidRPr="00A81BA3">
        <w:rPr>
          <w:rFonts w:ascii="Arial" w:hAnsi="Arial" w:cs="Arial"/>
          <w:sz w:val="22"/>
          <w:szCs w:val="22"/>
          <w:lang w:val="sr-Latn-CS"/>
        </w:rPr>
        <w:t xml:space="preserve">. Urađena je kanalizacija prečnika cijevi </w:t>
      </w:r>
      <w:r w:rsidRPr="00AF761E">
        <w:rPr>
          <w:rFonts w:ascii="Arial" w:hAnsi="Arial" w:cs="Arial"/>
          <w:b/>
          <w:bCs/>
          <w:color w:val="0070C0"/>
          <w:sz w:val="22"/>
          <w:szCs w:val="22"/>
          <w:lang w:val="sr-Latn-CS"/>
        </w:rPr>
        <w:t>DN160mm.</w:t>
      </w:r>
      <w:r w:rsidRPr="00627679">
        <w:rPr>
          <w:rFonts w:ascii="Arial" w:hAnsi="Arial" w:cs="Arial"/>
          <w:color w:val="8496B0" w:themeColor="text2" w:themeTint="99"/>
          <w:sz w:val="22"/>
          <w:szCs w:val="22"/>
          <w:lang w:val="sr-Latn-CS"/>
        </w:rPr>
        <w:t xml:space="preserve"> </w:t>
      </w:r>
      <w:r w:rsidRPr="00AF761E">
        <w:rPr>
          <w:rFonts w:ascii="Arial" w:hAnsi="Arial" w:cs="Arial"/>
          <w:b/>
          <w:bCs/>
          <w:i/>
          <w:iCs/>
          <w:color w:val="0070C0"/>
          <w:sz w:val="22"/>
          <w:szCs w:val="22"/>
          <w:lang w:val="sr-Latn-CS"/>
        </w:rPr>
        <w:t>Otpadne vode iz postojećih objekata su uvedene u sopstveni sistem – septičke jame sa upojnim bunarima od kojih je veći dio urađen neuslovno</w:t>
      </w:r>
      <w:r w:rsidRPr="00A81BA3">
        <w:rPr>
          <w:rFonts w:ascii="Arial" w:hAnsi="Arial" w:cs="Arial"/>
          <w:sz w:val="22"/>
          <w:szCs w:val="22"/>
          <w:lang w:val="sr-Latn-CS"/>
        </w:rPr>
        <w:t xml:space="preserve">. </w:t>
      </w:r>
      <w:r w:rsidRPr="00AF761E">
        <w:rPr>
          <w:rFonts w:ascii="Arial" w:hAnsi="Arial" w:cs="Arial"/>
          <w:b/>
          <w:bCs/>
          <w:i/>
          <w:iCs/>
          <w:sz w:val="22"/>
          <w:szCs w:val="22"/>
          <w:u w:val="single"/>
          <w:lang w:val="sr-Latn-CS"/>
        </w:rPr>
        <w:t xml:space="preserve">Strm teren, struktura zemljišta i gustina objekata pričinjavaju veliki teret za rješavanje odvođenja otpadnih voda. </w:t>
      </w:r>
    </w:p>
    <w:p w14:paraId="5304BE93" w14:textId="77777777" w:rsidR="00733BE2" w:rsidRPr="00A81BA3" w:rsidRDefault="00733BE2" w:rsidP="00733BE2">
      <w:pPr>
        <w:ind w:firstLine="720"/>
        <w:jc w:val="both"/>
        <w:rPr>
          <w:rFonts w:ascii="Arial" w:hAnsi="Arial" w:cs="Arial"/>
          <w:sz w:val="22"/>
          <w:szCs w:val="22"/>
          <w:lang w:val="sr-Latn-CS"/>
        </w:rPr>
      </w:pPr>
    </w:p>
    <w:p w14:paraId="780FF94C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pl-PL"/>
        </w:rPr>
      </w:pPr>
      <w:r w:rsidRPr="00A81BA3">
        <w:rPr>
          <w:rFonts w:ascii="Arial" w:hAnsi="Arial" w:cs="Arial"/>
          <w:sz w:val="22"/>
          <w:szCs w:val="22"/>
          <w:lang w:val="pl-PL"/>
        </w:rPr>
        <w:t>PLAN</w:t>
      </w:r>
    </w:p>
    <w:p w14:paraId="17DBC808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65959247" w14:textId="77777777" w:rsidR="00733BE2" w:rsidRPr="00A81BA3" w:rsidRDefault="00733BE2" w:rsidP="00AF761E">
      <w:pPr>
        <w:pStyle w:val="Title"/>
        <w:jc w:val="both"/>
        <w:rPr>
          <w:rFonts w:ascii="Arial" w:eastAsia="Calibri" w:hAnsi="Arial" w:cs="Arial"/>
          <w:b w:val="0"/>
          <w:bCs w:val="0"/>
          <w:sz w:val="22"/>
          <w:szCs w:val="22"/>
          <w:lang w:val="sr-Latn-CS"/>
        </w:rPr>
      </w:pPr>
      <w:r w:rsidRPr="00A81BA3">
        <w:rPr>
          <w:rFonts w:ascii="Arial" w:eastAsia="Calibri" w:hAnsi="Arial" w:cs="Arial"/>
          <w:b w:val="0"/>
          <w:bCs w:val="0"/>
          <w:sz w:val="22"/>
          <w:szCs w:val="22"/>
          <w:lang w:val="sr-Latn-CS"/>
        </w:rPr>
        <w:t xml:space="preserve">Za rješenje odvođenja otpadnih voda sa prostora u zoni zahvata Liman 1 </w:t>
      </w:r>
      <w:r w:rsidRPr="00AF761E">
        <w:rPr>
          <w:rFonts w:ascii="Arial" w:eastAsia="Calibri" w:hAnsi="Arial" w:cs="Arial"/>
          <w:i/>
          <w:iCs/>
          <w:color w:val="0070C0"/>
          <w:sz w:val="22"/>
          <w:szCs w:val="22"/>
          <w:lang w:val="sr-Latn-CS"/>
        </w:rPr>
        <w:t xml:space="preserve">planirano je da se u svim planiranim saobraćajnicama uradi fekalna kanalizacija. </w:t>
      </w:r>
      <w:r w:rsidRPr="00A03DDC">
        <w:rPr>
          <w:rFonts w:ascii="Arial" w:eastAsia="Calibri" w:hAnsi="Arial" w:cs="Arial"/>
          <w:i/>
          <w:iCs/>
          <w:color w:val="000000" w:themeColor="text1"/>
          <w:sz w:val="22"/>
          <w:szCs w:val="22"/>
          <w:lang w:val="sr-Latn-CS"/>
        </w:rPr>
        <w:t>Položaj postojećih i planirah objekata u odnosu na postojeću kanalizaciju ne omogućava gravitaciono odvođenje otpadnih voda iz objekata u postojeću kanalizaciju već je neophodno pumpanje</w:t>
      </w:r>
      <w:r w:rsidRPr="00A81BA3">
        <w:rPr>
          <w:rFonts w:ascii="Arial" w:eastAsia="Calibri" w:hAnsi="Arial" w:cs="Arial"/>
          <w:b w:val="0"/>
          <w:bCs w:val="0"/>
          <w:sz w:val="22"/>
          <w:szCs w:val="22"/>
          <w:lang w:val="sr-Latn-CS"/>
        </w:rPr>
        <w:t xml:space="preserve">. U svim planiranim saobraćajnicama i prilaznim stazama planirana je fekalna kanalizacija. Padovi kanala su dati prema mjestu gdje je </w:t>
      </w:r>
      <w:r w:rsidRPr="00AF761E">
        <w:rPr>
          <w:rFonts w:ascii="Arial" w:eastAsia="Calibri" w:hAnsi="Arial" w:cs="Arial"/>
          <w:i/>
          <w:iCs/>
          <w:color w:val="0070C0"/>
          <w:sz w:val="22"/>
          <w:szCs w:val="22"/>
          <w:lang w:val="sr-Latn-CS"/>
        </w:rPr>
        <w:t>planirana</w:t>
      </w:r>
      <w:r w:rsidRPr="00627679">
        <w:rPr>
          <w:rFonts w:ascii="Arial" w:eastAsia="Calibri" w:hAnsi="Arial" w:cs="Arial"/>
          <w:i/>
          <w:iCs/>
          <w:color w:val="8496B0" w:themeColor="text2" w:themeTint="99"/>
          <w:sz w:val="22"/>
          <w:szCs w:val="22"/>
          <w:lang w:val="sr-Latn-CS"/>
        </w:rPr>
        <w:t xml:space="preserve"> pumpna stanica na koti oko 5mnv</w:t>
      </w:r>
      <w:r w:rsidRPr="00A81BA3">
        <w:rPr>
          <w:rFonts w:ascii="Arial" w:eastAsia="Calibri" w:hAnsi="Arial" w:cs="Arial"/>
          <w:b w:val="0"/>
          <w:bCs w:val="0"/>
          <w:sz w:val="22"/>
          <w:szCs w:val="22"/>
          <w:lang w:val="sr-Latn-CS"/>
        </w:rPr>
        <w:t xml:space="preserve">. Kanali su planirani od PVC cijevi prečnika DN160mm i DN200mm sa padovima koji prate padove saobraćajnica. </w:t>
      </w:r>
    </w:p>
    <w:p w14:paraId="13E79D1D" w14:textId="77777777" w:rsidR="00AF761E" w:rsidRDefault="00AF761E" w:rsidP="00AF761E">
      <w:pPr>
        <w:pStyle w:val="Title"/>
        <w:jc w:val="both"/>
        <w:rPr>
          <w:rFonts w:ascii="Arial" w:eastAsia="Calibri" w:hAnsi="Arial" w:cs="Arial"/>
          <w:i/>
          <w:iCs/>
          <w:color w:val="8496B0" w:themeColor="text2" w:themeTint="99"/>
          <w:sz w:val="22"/>
          <w:szCs w:val="22"/>
          <w:lang w:val="sr-Latn-CS"/>
        </w:rPr>
      </w:pPr>
    </w:p>
    <w:p w14:paraId="3619908D" w14:textId="37832C50" w:rsidR="00733BE2" w:rsidRPr="00AF761E" w:rsidRDefault="00733BE2" w:rsidP="00AF761E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" w:eastAsia="Calibri" w:hAnsi="Arial" w:cs="Arial"/>
          <w:i/>
          <w:iCs/>
          <w:color w:val="0070C0"/>
          <w:sz w:val="22"/>
          <w:szCs w:val="22"/>
          <w:lang w:val="sr-Latn-CS"/>
        </w:rPr>
      </w:pPr>
      <w:r w:rsidRPr="00AF761E">
        <w:rPr>
          <w:rFonts w:ascii="Arial" w:eastAsia="Calibri" w:hAnsi="Arial" w:cs="Arial"/>
          <w:i/>
          <w:iCs/>
          <w:color w:val="0070C0"/>
          <w:sz w:val="22"/>
          <w:szCs w:val="22"/>
          <w:lang w:val="sr-Latn-CS"/>
        </w:rPr>
        <w:t xml:space="preserve">Osnovni koncept ovog plana je da se otpadne vode sa prostora u zahvatu DUP-a "Liman 1" priključi na gradsku kanalizaciju Ulcinja. </w:t>
      </w:r>
    </w:p>
    <w:p w14:paraId="4B556BB8" w14:textId="77777777" w:rsidR="00AF761E" w:rsidRDefault="00AF761E" w:rsidP="00AF761E">
      <w:pPr>
        <w:pStyle w:val="Title"/>
        <w:jc w:val="both"/>
        <w:rPr>
          <w:rFonts w:ascii="Arial" w:eastAsia="Calibri" w:hAnsi="Arial" w:cs="Arial"/>
          <w:i/>
          <w:iCs/>
          <w:color w:val="8496B0" w:themeColor="text2" w:themeTint="99"/>
          <w:sz w:val="22"/>
          <w:szCs w:val="22"/>
          <w:lang w:val="sr-Latn-CS"/>
        </w:rPr>
      </w:pPr>
    </w:p>
    <w:p w14:paraId="3786042F" w14:textId="77777777" w:rsidR="00733BE2" w:rsidRPr="00A81BA3" w:rsidRDefault="00733BE2" w:rsidP="00733BE2">
      <w:pPr>
        <w:jc w:val="both"/>
        <w:rPr>
          <w:rFonts w:ascii="Arial" w:hAnsi="Arial" w:cs="Arial"/>
          <w:b/>
          <w:i/>
          <w:sz w:val="22"/>
          <w:szCs w:val="22"/>
          <w:u w:val="single"/>
          <w:lang w:val="sr-Latn-CS"/>
        </w:rPr>
      </w:pPr>
    </w:p>
    <w:p w14:paraId="2B5B3DCA" w14:textId="77777777" w:rsidR="00733BE2" w:rsidRPr="00C33BC0" w:rsidRDefault="00733BE2" w:rsidP="00733BE2">
      <w:pPr>
        <w:jc w:val="both"/>
        <w:rPr>
          <w:rFonts w:ascii="Arial" w:hAnsi="Arial" w:cs="Arial"/>
          <w:b/>
          <w:i/>
          <w:color w:val="C00000"/>
          <w:sz w:val="22"/>
          <w:szCs w:val="22"/>
          <w:u w:val="single"/>
          <w:lang w:val="sr-Latn-CS"/>
        </w:rPr>
      </w:pPr>
      <w:r w:rsidRPr="00C33BC0">
        <w:rPr>
          <w:rFonts w:ascii="Arial" w:hAnsi="Arial" w:cs="Arial"/>
          <w:b/>
          <w:i/>
          <w:color w:val="C00000"/>
          <w:sz w:val="22"/>
          <w:szCs w:val="22"/>
          <w:u w:val="single"/>
          <w:lang w:val="sr-Latn-CS"/>
        </w:rPr>
        <w:t>ATMOSFERSKA KANALIZACIJA</w:t>
      </w:r>
    </w:p>
    <w:p w14:paraId="23615EC5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697D8029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pl-PL"/>
        </w:rPr>
      </w:pPr>
      <w:r w:rsidRPr="00A81BA3">
        <w:rPr>
          <w:rFonts w:ascii="Arial" w:hAnsi="Arial" w:cs="Arial"/>
          <w:sz w:val="22"/>
          <w:szCs w:val="22"/>
          <w:lang w:val="pl-PL"/>
        </w:rPr>
        <w:t>POSTOJECE STANJE</w:t>
      </w:r>
    </w:p>
    <w:p w14:paraId="0EAA8182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3E371F2F" w14:textId="77777777" w:rsidR="00733BE2" w:rsidRPr="00AF761E" w:rsidRDefault="00733BE2" w:rsidP="00AF761E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E2F3" w:themeFill="accent1" w:themeFillTint="33"/>
        <w:jc w:val="both"/>
        <w:rPr>
          <w:rFonts w:ascii="Arial" w:eastAsia="Calibri" w:hAnsi="Arial" w:cs="Arial"/>
          <w:i/>
          <w:iCs/>
          <w:color w:val="0070C0"/>
          <w:sz w:val="22"/>
          <w:szCs w:val="22"/>
          <w:lang w:val="sr-Latn-CS"/>
        </w:rPr>
      </w:pPr>
      <w:r w:rsidRPr="00A03DDC">
        <w:rPr>
          <w:rFonts w:ascii="Arial" w:eastAsia="Calibri" w:hAnsi="Arial" w:cs="Arial"/>
          <w:i/>
          <w:iCs/>
          <w:color w:val="000000" w:themeColor="text1"/>
          <w:sz w:val="22"/>
          <w:szCs w:val="22"/>
          <w:lang w:val="sr-Latn-CS"/>
        </w:rPr>
        <w:t>Na prostoru zahvaćenom DUP-om "Liman 1" odvođenje atmosferskih voda nije rješavano</w:t>
      </w:r>
      <w:r w:rsidRPr="00AF761E">
        <w:rPr>
          <w:rFonts w:ascii="Arial" w:eastAsia="Calibri" w:hAnsi="Arial" w:cs="Arial"/>
          <w:i/>
          <w:iCs/>
          <w:color w:val="0070C0"/>
          <w:sz w:val="22"/>
          <w:szCs w:val="22"/>
          <w:lang w:val="sr-Latn-CS"/>
        </w:rPr>
        <w:t xml:space="preserve">. Odvodnjavanje se obavlja samooticanjem i upijanjem u teren. </w:t>
      </w:r>
    </w:p>
    <w:p w14:paraId="63B42870" w14:textId="77777777" w:rsidR="00733BE2" w:rsidRPr="00A81BA3" w:rsidRDefault="00733BE2" w:rsidP="00733BE2">
      <w:pPr>
        <w:pStyle w:val="Title"/>
        <w:ind w:firstLine="720"/>
        <w:jc w:val="both"/>
        <w:rPr>
          <w:rFonts w:ascii="Arial" w:eastAsia="Calibri" w:hAnsi="Arial" w:cs="Arial"/>
          <w:b w:val="0"/>
          <w:bCs w:val="0"/>
          <w:sz w:val="22"/>
          <w:szCs w:val="22"/>
          <w:lang w:val="sr-Latn-CS"/>
        </w:rPr>
      </w:pPr>
    </w:p>
    <w:p w14:paraId="11802CC7" w14:textId="77777777" w:rsidR="00733BE2" w:rsidRPr="00A81BA3" w:rsidRDefault="00733BE2" w:rsidP="00733BE2">
      <w:pPr>
        <w:pStyle w:val="Title"/>
        <w:ind w:firstLine="720"/>
        <w:jc w:val="both"/>
        <w:rPr>
          <w:rFonts w:ascii="Arial" w:eastAsia="Calibri" w:hAnsi="Arial" w:cs="Arial"/>
          <w:b w:val="0"/>
          <w:bCs w:val="0"/>
          <w:sz w:val="22"/>
          <w:szCs w:val="22"/>
          <w:lang w:val="sr-Latn-CS"/>
        </w:rPr>
      </w:pPr>
    </w:p>
    <w:p w14:paraId="7D428AD5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pl-PL"/>
        </w:rPr>
      </w:pPr>
      <w:r w:rsidRPr="00A81BA3">
        <w:rPr>
          <w:rFonts w:ascii="Arial" w:hAnsi="Arial" w:cs="Arial"/>
          <w:sz w:val="22"/>
          <w:szCs w:val="22"/>
          <w:lang w:val="pl-PL"/>
        </w:rPr>
        <w:t>PLAN</w:t>
      </w:r>
    </w:p>
    <w:p w14:paraId="7CD50496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131DEE66" w14:textId="3AC84CDE" w:rsidR="00733BE2" w:rsidRDefault="00733BE2" w:rsidP="001B0202">
      <w:pPr>
        <w:pStyle w:val="Title"/>
        <w:jc w:val="both"/>
        <w:rPr>
          <w:rFonts w:ascii="Arial" w:eastAsia="Calibri" w:hAnsi="Arial" w:cs="Arial"/>
          <w:b w:val="0"/>
          <w:bCs w:val="0"/>
          <w:sz w:val="22"/>
          <w:szCs w:val="22"/>
          <w:lang w:val="sr-Latn-CS"/>
        </w:rPr>
      </w:pPr>
      <w:r w:rsidRPr="00A03DDC">
        <w:rPr>
          <w:rFonts w:ascii="Arial" w:eastAsia="Calibri" w:hAnsi="Arial" w:cs="Arial"/>
          <w:b w:val="0"/>
          <w:bCs w:val="0"/>
          <w:i/>
          <w:iCs/>
          <w:sz w:val="22"/>
          <w:szCs w:val="22"/>
          <w:u w:val="single"/>
          <w:lang w:val="sr-Latn-CS"/>
        </w:rPr>
        <w:t xml:space="preserve">Obzirom na planiranu gustinju naseljenosti i da su u naselju planirane saobraćajnice sa ivičnjacima i trotoarima, sakupljanje i odvođenje atmosferskih voda </w:t>
      </w:r>
      <w:r w:rsidRPr="00A03DDC">
        <w:rPr>
          <w:rFonts w:ascii="Arial" w:eastAsia="Calibri" w:hAnsi="Arial" w:cs="Arial"/>
          <w:i/>
          <w:iCs/>
          <w:color w:val="0070C0"/>
          <w:sz w:val="22"/>
          <w:szCs w:val="22"/>
          <w:u w:val="single"/>
          <w:lang w:val="sr-Latn-CS"/>
        </w:rPr>
        <w:t>mora se rješavati kontrolisano.</w:t>
      </w:r>
      <w:r w:rsidRPr="001B0202">
        <w:rPr>
          <w:rFonts w:ascii="Arial" w:eastAsia="Calibri" w:hAnsi="Arial" w:cs="Arial"/>
          <w:b w:val="0"/>
          <w:bCs w:val="0"/>
          <w:color w:val="0070C0"/>
          <w:sz w:val="22"/>
          <w:szCs w:val="22"/>
          <w:lang w:val="sr-Latn-CS"/>
        </w:rPr>
        <w:t xml:space="preserve"> </w:t>
      </w:r>
      <w:r w:rsidRPr="00A81BA3">
        <w:rPr>
          <w:rFonts w:ascii="Arial" w:eastAsia="Calibri" w:hAnsi="Arial" w:cs="Arial"/>
          <w:b w:val="0"/>
          <w:bCs w:val="0"/>
          <w:sz w:val="22"/>
          <w:szCs w:val="22"/>
          <w:lang w:val="sr-Latn-CS"/>
        </w:rPr>
        <w:t xml:space="preserve">Odvodnjavanje je planirano zatvorenim cjevastim kanalima sa slivnicima i rigolama. Vode sa krovova i uređenih betonskih površina sakupljaće se i putem slivničkih okana, uvoditi u sabirne kanale i odvoditi u recipijent. Plan atmosferske kanalizacije prati plan za saobraćajnice i namjenu površina po DUP-u. </w:t>
      </w:r>
    </w:p>
    <w:p w14:paraId="0E7C1476" w14:textId="77777777" w:rsidR="001B0202" w:rsidRDefault="001B0202" w:rsidP="001B0202">
      <w:pPr>
        <w:pStyle w:val="Title"/>
        <w:jc w:val="both"/>
        <w:rPr>
          <w:rFonts w:ascii="Arial" w:eastAsia="Calibri" w:hAnsi="Arial" w:cs="Arial"/>
          <w:b w:val="0"/>
          <w:bCs w:val="0"/>
          <w:sz w:val="22"/>
          <w:szCs w:val="22"/>
          <w:lang w:val="sr-Latn-CS"/>
        </w:rPr>
      </w:pPr>
    </w:p>
    <w:p w14:paraId="7E4F74ED" w14:textId="19092278" w:rsidR="00733BE2" w:rsidRPr="00A81BA3" w:rsidRDefault="00733BE2" w:rsidP="001B0202">
      <w:pPr>
        <w:pStyle w:val="Title"/>
        <w:jc w:val="both"/>
        <w:rPr>
          <w:rFonts w:ascii="Arial" w:eastAsia="Calibri" w:hAnsi="Arial" w:cs="Arial"/>
          <w:b w:val="0"/>
          <w:bCs w:val="0"/>
          <w:sz w:val="22"/>
          <w:szCs w:val="22"/>
          <w:lang w:val="sr-Latn-CS"/>
        </w:rPr>
      </w:pPr>
      <w:r w:rsidRPr="001B0202">
        <w:rPr>
          <w:rFonts w:ascii="Arial" w:eastAsia="Calibri" w:hAnsi="Arial" w:cs="Arial"/>
          <w:b w:val="0"/>
          <w:bCs w:val="0"/>
          <w:sz w:val="22"/>
          <w:szCs w:val="22"/>
          <w:bdr w:val="single" w:sz="4" w:space="0" w:color="auto"/>
          <w:shd w:val="clear" w:color="auto" w:fill="D9E2F3" w:themeFill="accent1" w:themeFillTint="33"/>
          <w:lang w:val="sr-Latn-CS"/>
        </w:rPr>
        <w:lastRenderedPageBreak/>
        <w:t xml:space="preserve">Obzirom da se naselje nalazi neposredno uz morsku obalu a imajući u vidu kvalitet vode i namjenu recipijenta u koji se ove vode ulivaju </w:t>
      </w:r>
      <w:r w:rsidRPr="001B0202">
        <w:rPr>
          <w:rFonts w:ascii="Arial" w:eastAsia="Calibri" w:hAnsi="Arial" w:cs="Arial"/>
          <w:i/>
          <w:iCs/>
          <w:color w:val="0070C0"/>
          <w:sz w:val="22"/>
          <w:szCs w:val="22"/>
          <w:bdr w:val="single" w:sz="4" w:space="0" w:color="auto"/>
          <w:shd w:val="clear" w:color="auto" w:fill="D9E2F3" w:themeFill="accent1" w:themeFillTint="33"/>
          <w:lang w:val="sr-Latn-CS"/>
        </w:rPr>
        <w:t>planirano je da prije ispuštanja u more vode prođu kroz taložnike i sakupljač ulja i masti.</w:t>
      </w:r>
      <w:r w:rsidRPr="001B0202">
        <w:rPr>
          <w:rFonts w:ascii="Arial" w:eastAsia="Calibri" w:hAnsi="Arial" w:cs="Arial"/>
          <w:b w:val="0"/>
          <w:bCs w:val="0"/>
          <w:sz w:val="22"/>
          <w:szCs w:val="22"/>
          <w:bdr w:val="single" w:sz="4" w:space="0" w:color="auto"/>
          <w:shd w:val="clear" w:color="auto" w:fill="D9E2F3" w:themeFill="accent1" w:themeFillTint="33"/>
          <w:lang w:val="sr-Latn-CS"/>
        </w:rPr>
        <w:t xml:space="preserve"> </w:t>
      </w:r>
      <w:r w:rsidRPr="00A03DDC">
        <w:rPr>
          <w:rFonts w:ascii="Arial" w:eastAsia="Calibri" w:hAnsi="Arial" w:cs="Arial"/>
          <w:i/>
          <w:iCs/>
          <w:sz w:val="22"/>
          <w:szCs w:val="22"/>
          <w:bdr w:val="single" w:sz="4" w:space="0" w:color="auto"/>
          <w:shd w:val="clear" w:color="auto" w:fill="D9E2F3" w:themeFill="accent1" w:themeFillTint="33"/>
          <w:lang w:val="sr-Latn-CS"/>
        </w:rPr>
        <w:t>Ovo se može tretirati kao polazna osnova za dalje rješavanje odvođenja kišnih voda</w:t>
      </w:r>
      <w:r w:rsidRPr="001B0202">
        <w:rPr>
          <w:rFonts w:ascii="Arial" w:eastAsia="Calibri" w:hAnsi="Arial" w:cs="Arial"/>
          <w:b w:val="0"/>
          <w:bCs w:val="0"/>
          <w:sz w:val="22"/>
          <w:szCs w:val="22"/>
          <w:bdr w:val="single" w:sz="4" w:space="0" w:color="auto"/>
          <w:shd w:val="clear" w:color="auto" w:fill="D9E2F3" w:themeFill="accent1" w:themeFillTint="33"/>
          <w:lang w:val="sr-Latn-CS"/>
        </w:rPr>
        <w:t>, a u fazi izrade glavnih projekata preporučuje se detaljna analiza svih faktora potrebnih za kvalitetno rješenje odvodnjavanja</w:t>
      </w:r>
      <w:r w:rsidRPr="001B0202">
        <w:rPr>
          <w:rFonts w:ascii="Arial" w:eastAsia="Calibri" w:hAnsi="Arial" w:cs="Arial"/>
          <w:b w:val="0"/>
          <w:bCs w:val="0"/>
          <w:sz w:val="22"/>
          <w:szCs w:val="22"/>
          <w:bdr w:val="single" w:sz="4" w:space="0" w:color="auto"/>
          <w:lang w:val="sr-Latn-CS"/>
        </w:rPr>
        <w:t>.</w:t>
      </w:r>
      <w:r w:rsidRPr="00A81BA3">
        <w:rPr>
          <w:rFonts w:ascii="Arial" w:eastAsia="Calibri" w:hAnsi="Arial" w:cs="Arial"/>
          <w:b w:val="0"/>
          <w:bCs w:val="0"/>
          <w:sz w:val="22"/>
          <w:szCs w:val="22"/>
          <w:lang w:val="sr-Latn-CS"/>
        </w:rPr>
        <w:t xml:space="preserve"> </w:t>
      </w:r>
    </w:p>
    <w:p w14:paraId="494598F0" w14:textId="77777777" w:rsidR="00733BE2" w:rsidRPr="00A81BA3" w:rsidRDefault="00733BE2" w:rsidP="00733BE2">
      <w:pPr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</w:p>
    <w:p w14:paraId="0EDC7E7D" w14:textId="77777777" w:rsidR="00733BE2" w:rsidRPr="00A81BA3" w:rsidRDefault="00733BE2" w:rsidP="00733BE2">
      <w:pPr>
        <w:pStyle w:val="BodyText"/>
        <w:rPr>
          <w:rFonts w:ascii="Arial" w:hAnsi="Arial" w:cs="Arial"/>
          <w:sz w:val="22"/>
          <w:szCs w:val="22"/>
          <w:u w:val="single"/>
        </w:rPr>
      </w:pPr>
    </w:p>
    <w:p w14:paraId="3BED4752" w14:textId="77777777" w:rsidR="00733BE2" w:rsidRPr="00A81BA3" w:rsidRDefault="00733BE2" w:rsidP="00733BE2">
      <w:pPr>
        <w:rPr>
          <w:rFonts w:ascii="Arial" w:hAnsi="Arial" w:cs="Arial"/>
          <w:b/>
          <w:color w:val="000000"/>
          <w:sz w:val="22"/>
          <w:szCs w:val="22"/>
          <w:lang w:val="en-US"/>
        </w:rPr>
      </w:pPr>
      <w:r w:rsidRPr="00A81BA3">
        <w:rPr>
          <w:rFonts w:ascii="Arial" w:hAnsi="Arial" w:cs="Arial"/>
          <w:b/>
          <w:color w:val="000000"/>
          <w:sz w:val="22"/>
          <w:szCs w:val="22"/>
          <w:lang w:val="en-US"/>
        </w:rPr>
        <w:t>5.4.</w:t>
      </w:r>
      <w:r w:rsidRPr="00A81BA3">
        <w:rPr>
          <w:rFonts w:ascii="Arial" w:hAnsi="Arial" w:cs="Arial"/>
          <w:b/>
          <w:color w:val="000000"/>
          <w:sz w:val="22"/>
          <w:szCs w:val="22"/>
          <w:lang w:val="en-US"/>
        </w:rPr>
        <w:tab/>
        <w:t>Elektroenergetika</w:t>
      </w:r>
    </w:p>
    <w:p w14:paraId="18D5DA53" w14:textId="77777777" w:rsidR="00733BE2" w:rsidRPr="00A81BA3" w:rsidRDefault="00733BE2" w:rsidP="00733BE2">
      <w:pPr>
        <w:pStyle w:val="BodyText"/>
        <w:rPr>
          <w:rFonts w:ascii="Arial" w:hAnsi="Arial" w:cs="Arial"/>
          <w:sz w:val="22"/>
          <w:szCs w:val="22"/>
          <w:u w:val="single"/>
        </w:rPr>
      </w:pPr>
    </w:p>
    <w:p w14:paraId="5F256B35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pl-PL"/>
        </w:rPr>
      </w:pPr>
      <w:r w:rsidRPr="00A81BA3">
        <w:rPr>
          <w:rFonts w:ascii="Arial" w:hAnsi="Arial" w:cs="Arial"/>
          <w:sz w:val="22"/>
          <w:szCs w:val="22"/>
          <w:lang w:val="pl-PL"/>
        </w:rPr>
        <w:t>POSTOJECE STANJE</w:t>
      </w:r>
    </w:p>
    <w:p w14:paraId="398EADEA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31B2C5CC" w14:textId="77777777" w:rsidR="00733BE2" w:rsidRPr="001B0202" w:rsidRDefault="00733BE2" w:rsidP="001B02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" w:hAnsi="Arial" w:cs="Arial"/>
          <w:b/>
          <w:bCs/>
          <w:i/>
          <w:iCs/>
          <w:color w:val="0070C0"/>
          <w:sz w:val="22"/>
          <w:szCs w:val="22"/>
        </w:rPr>
      </w:pPr>
      <w:r w:rsidRPr="00C33BC0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Područje ED Ulcinj se napaja preko trafostanice 110/35KV Ulcinj-Kodre , dalekovodom 110 KV Bar-Ulcinj</w:t>
      </w:r>
      <w:r w:rsidRPr="00C33BC0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A81BA3">
        <w:rPr>
          <w:rFonts w:ascii="Arial" w:hAnsi="Arial" w:cs="Arial"/>
          <w:sz w:val="22"/>
          <w:szCs w:val="22"/>
        </w:rPr>
        <w:t xml:space="preserve">Osnovni problemi u pogledu sigurnosti  isporuke električne energije ED Ulcinj su vezani za radijalno napajanje TS 110/35 KV Ulcinj. </w:t>
      </w:r>
      <w:r w:rsidRPr="00C33BC0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Sigurnost u napajanju veoma je ugrožena , jer svaki ispad dalekovoda dovodi do nestanka napona na ovom području.</w:t>
      </w:r>
    </w:p>
    <w:p w14:paraId="325AEA24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64D54868" w14:textId="77777777" w:rsidR="00733BE2" w:rsidRPr="00A81BA3" w:rsidRDefault="00733BE2" w:rsidP="001B02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E2F3" w:themeFill="accent1" w:themeFillTint="33"/>
        <w:jc w:val="both"/>
        <w:rPr>
          <w:rFonts w:ascii="Arial" w:hAnsi="Arial" w:cs="Arial"/>
          <w:sz w:val="22"/>
          <w:szCs w:val="22"/>
          <w:lang w:val="pl-PL"/>
        </w:rPr>
      </w:pPr>
      <w:r w:rsidRPr="001B0202">
        <w:rPr>
          <w:rFonts w:ascii="Arial" w:hAnsi="Arial" w:cs="Arial"/>
          <w:b/>
          <w:bCs/>
          <w:i/>
          <w:iCs/>
          <w:color w:val="0070C0"/>
          <w:sz w:val="22"/>
          <w:szCs w:val="22"/>
          <w:lang w:val="pl-PL"/>
        </w:rPr>
        <w:t>Na području obuhvaćeno ovim DUP-om ne postoji ni jedna trafostanica TS 10/0,4 kV</w:t>
      </w:r>
      <w:r w:rsidRPr="001B0202">
        <w:rPr>
          <w:rFonts w:ascii="Arial" w:hAnsi="Arial" w:cs="Arial"/>
          <w:color w:val="0070C0"/>
          <w:sz w:val="22"/>
          <w:szCs w:val="22"/>
          <w:lang w:val="pl-PL"/>
        </w:rPr>
        <w:t xml:space="preserve">. </w:t>
      </w:r>
      <w:r w:rsidRPr="00A81BA3">
        <w:rPr>
          <w:rFonts w:ascii="Arial" w:hAnsi="Arial" w:cs="Arial"/>
          <w:sz w:val="22"/>
          <w:szCs w:val="22"/>
          <w:lang w:val="pl-PL"/>
        </w:rPr>
        <w:t xml:space="preserve">Svi postojeći objekti napajaju se sa  trafostanica iz susjednih zahvata. </w:t>
      </w:r>
    </w:p>
    <w:p w14:paraId="6547BC1C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pl-PL"/>
        </w:rPr>
      </w:pPr>
      <w:r w:rsidRPr="00A81BA3">
        <w:rPr>
          <w:rFonts w:ascii="Arial" w:hAnsi="Arial" w:cs="Arial"/>
          <w:sz w:val="22"/>
          <w:szCs w:val="22"/>
          <w:lang w:val="pl-PL"/>
        </w:rPr>
        <w:t xml:space="preserve">Niskonaponska mreža je urađena djelimično kao vazdušna, a djelimično kablovski preko kablovskih priključnih ormara (KPO ). </w:t>
      </w:r>
    </w:p>
    <w:p w14:paraId="0C086175" w14:textId="77777777" w:rsidR="00733BE2" w:rsidRPr="00A81BA3" w:rsidRDefault="00733BE2" w:rsidP="00733BE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388F6C78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pl-PL"/>
        </w:rPr>
      </w:pPr>
      <w:r w:rsidRPr="00A81BA3">
        <w:rPr>
          <w:rFonts w:ascii="Arial" w:hAnsi="Arial" w:cs="Arial"/>
          <w:sz w:val="22"/>
          <w:szCs w:val="22"/>
          <w:lang w:val="pl-PL"/>
        </w:rPr>
        <w:t>PLAN</w:t>
      </w:r>
    </w:p>
    <w:p w14:paraId="7140FC73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pl-PL"/>
        </w:rPr>
      </w:pPr>
      <w:r w:rsidRPr="00A81BA3">
        <w:rPr>
          <w:rFonts w:ascii="Arial" w:hAnsi="Arial" w:cs="Arial"/>
          <w:sz w:val="22"/>
          <w:szCs w:val="22"/>
          <w:lang w:val="pl-PL"/>
        </w:rPr>
        <w:t>Ovim planom su određene povećane potrebe kompleksa za električnom energijom u zavisnosti od strukture i namjene objekata.</w:t>
      </w:r>
    </w:p>
    <w:p w14:paraId="6521C535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5B975ECA" w14:textId="77777777" w:rsidR="00733BE2" w:rsidRPr="00773D12" w:rsidRDefault="00733BE2" w:rsidP="001B02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" w:hAnsi="Arial" w:cs="Arial"/>
          <w:b/>
          <w:bCs/>
          <w:i/>
          <w:iCs/>
          <w:sz w:val="22"/>
          <w:szCs w:val="22"/>
          <w:lang w:val="pl-PL"/>
        </w:rPr>
      </w:pPr>
      <w:r w:rsidRPr="00773D12">
        <w:rPr>
          <w:rFonts w:ascii="Arial" w:hAnsi="Arial" w:cs="Arial"/>
          <w:b/>
          <w:bCs/>
          <w:i/>
          <w:iCs/>
          <w:sz w:val="22"/>
          <w:szCs w:val="22"/>
          <w:lang w:val="pl-PL"/>
        </w:rPr>
        <w:t>Povećano vršno opterećenje  kompleksa, obuhvaćenog Detaljnim urbanističkim planom "Liman 1", se sastoji od vršnih opterećenja:</w:t>
      </w:r>
    </w:p>
    <w:p w14:paraId="591C51BC" w14:textId="77777777" w:rsidR="00733BE2" w:rsidRPr="00773D12" w:rsidRDefault="00733BE2" w:rsidP="001B02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" w:hAnsi="Arial" w:cs="Arial"/>
          <w:b/>
          <w:bCs/>
          <w:i/>
          <w:iCs/>
          <w:sz w:val="22"/>
          <w:szCs w:val="22"/>
          <w:lang w:val="pt-BR"/>
        </w:rPr>
      </w:pPr>
      <w:r w:rsidRPr="00773D12">
        <w:rPr>
          <w:rFonts w:ascii="Arial" w:hAnsi="Arial" w:cs="Arial"/>
          <w:b/>
          <w:bCs/>
          <w:i/>
          <w:iCs/>
          <w:sz w:val="22"/>
          <w:szCs w:val="22"/>
          <w:lang w:val="pt-BR"/>
        </w:rPr>
        <w:t>- stanova ( domaćinstava )</w:t>
      </w:r>
    </w:p>
    <w:p w14:paraId="2E7877C8" w14:textId="77777777" w:rsidR="00733BE2" w:rsidRPr="00773D12" w:rsidRDefault="00733BE2" w:rsidP="001B02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" w:hAnsi="Arial" w:cs="Arial"/>
          <w:b/>
          <w:bCs/>
          <w:i/>
          <w:iCs/>
          <w:sz w:val="22"/>
          <w:szCs w:val="22"/>
          <w:lang w:val="pt-BR"/>
        </w:rPr>
      </w:pPr>
      <w:r w:rsidRPr="00773D12">
        <w:rPr>
          <w:rFonts w:ascii="Arial" w:hAnsi="Arial" w:cs="Arial"/>
          <w:b/>
          <w:bCs/>
          <w:i/>
          <w:iCs/>
          <w:sz w:val="22"/>
          <w:szCs w:val="22"/>
          <w:lang w:val="pt-BR"/>
        </w:rPr>
        <w:t>- tercijalnih djelatnosti</w:t>
      </w:r>
    </w:p>
    <w:p w14:paraId="5E980F5E" w14:textId="77777777" w:rsidR="00733BE2" w:rsidRPr="00773D12" w:rsidRDefault="00733BE2" w:rsidP="001B02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" w:hAnsi="Arial" w:cs="Arial"/>
          <w:b/>
          <w:bCs/>
          <w:i/>
          <w:iCs/>
          <w:sz w:val="22"/>
          <w:szCs w:val="22"/>
          <w:lang w:val="pt-BR"/>
        </w:rPr>
      </w:pPr>
      <w:r w:rsidRPr="00773D12">
        <w:rPr>
          <w:rFonts w:ascii="Arial" w:hAnsi="Arial" w:cs="Arial"/>
          <w:b/>
          <w:bCs/>
          <w:i/>
          <w:iCs/>
          <w:sz w:val="22"/>
          <w:szCs w:val="22"/>
          <w:lang w:val="pt-BR"/>
        </w:rPr>
        <w:t>- javnog osvjetljenja.</w:t>
      </w:r>
    </w:p>
    <w:p w14:paraId="0A926F94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pt-BR"/>
        </w:rPr>
      </w:pPr>
    </w:p>
    <w:p w14:paraId="2ECF3FDB" w14:textId="77777777" w:rsidR="00733BE2" w:rsidRPr="001B0202" w:rsidRDefault="00733BE2" w:rsidP="00A03D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" w:hAnsi="Arial" w:cs="Arial"/>
          <w:i/>
          <w:iCs/>
          <w:color w:val="0070C0"/>
          <w:sz w:val="22"/>
          <w:szCs w:val="22"/>
          <w:u w:val="single"/>
          <w:lang w:val="pt-BR"/>
        </w:rPr>
      </w:pPr>
      <w:r w:rsidRPr="00A03DDC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u w:val="single"/>
          <w:lang w:val="pt-BR"/>
        </w:rPr>
        <w:t>Vršna opterečenja</w:t>
      </w:r>
      <w:r w:rsidRPr="00A03DDC">
        <w:rPr>
          <w:rFonts w:ascii="Arial" w:hAnsi="Arial" w:cs="Arial"/>
          <w:i/>
          <w:iCs/>
          <w:color w:val="000000" w:themeColor="text1"/>
          <w:sz w:val="22"/>
          <w:szCs w:val="22"/>
          <w:u w:val="single"/>
          <w:lang w:val="pt-BR"/>
        </w:rPr>
        <w:t xml:space="preserve"> </w:t>
      </w:r>
      <w:r w:rsidRPr="001B0202">
        <w:rPr>
          <w:rFonts w:ascii="Arial" w:hAnsi="Arial" w:cs="Arial"/>
          <w:i/>
          <w:iCs/>
          <w:color w:val="0070C0"/>
          <w:sz w:val="22"/>
          <w:szCs w:val="22"/>
          <w:u w:val="single"/>
          <w:lang w:val="pt-BR"/>
        </w:rPr>
        <w:t>navedenih kategorija određena su analitičkom metodom i bazirana su na standardu elektrificiranosti stanova, kao i procentualnom učešću vršnih opterećenja po kategorijama u ukupnom vršnom opterečenju kompleksa.</w:t>
      </w:r>
    </w:p>
    <w:p w14:paraId="5FD18C26" w14:textId="77777777" w:rsidR="00733BE2" w:rsidRPr="00A81BA3" w:rsidRDefault="00733BE2" w:rsidP="00A03D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" w:hAnsi="Arial" w:cs="Arial"/>
          <w:sz w:val="22"/>
          <w:szCs w:val="22"/>
          <w:lang w:val="pt-BR"/>
        </w:rPr>
      </w:pPr>
    </w:p>
    <w:p w14:paraId="04FA749C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pt-BR"/>
        </w:rPr>
      </w:pPr>
      <w:r w:rsidRPr="00A81BA3">
        <w:rPr>
          <w:rFonts w:ascii="Arial" w:hAnsi="Arial" w:cs="Arial"/>
          <w:sz w:val="22"/>
          <w:szCs w:val="22"/>
          <w:lang w:val="pt-BR"/>
        </w:rPr>
        <w:t xml:space="preserve">U kompleksu obuhvacenim ovim DUP-om predviđeni su individualni i kolektivni stambeni  objekti. Osnovni tip stana je dvosobni i trosobni, koji sadrži: trpezariju i dnevnu sobu, dvije odnosno tri spavaće sobe, kuhinju, kupatilo, WC, ostavu i komunikacije. </w:t>
      </w:r>
    </w:p>
    <w:p w14:paraId="2FA54D83" w14:textId="77777777" w:rsidR="00733BE2" w:rsidRPr="00A81BA3" w:rsidRDefault="00733BE2" w:rsidP="00733BE2">
      <w:pPr>
        <w:ind w:right="48"/>
        <w:jc w:val="both"/>
        <w:rPr>
          <w:rFonts w:ascii="Arial" w:hAnsi="Arial" w:cs="Arial"/>
          <w:sz w:val="22"/>
          <w:szCs w:val="22"/>
          <w:lang w:val="it-IT"/>
        </w:rPr>
      </w:pPr>
    </w:p>
    <w:p w14:paraId="5CCB4000" w14:textId="77777777" w:rsidR="00733BE2" w:rsidRPr="00A81BA3" w:rsidRDefault="00733BE2" w:rsidP="00733BE2">
      <w:pPr>
        <w:jc w:val="both"/>
        <w:rPr>
          <w:rFonts w:ascii="Arial" w:hAnsi="Arial" w:cs="Arial"/>
          <w:i/>
          <w:iCs/>
          <w:sz w:val="22"/>
          <w:szCs w:val="22"/>
          <w:u w:val="single"/>
          <w:lang w:val="pl-PL"/>
        </w:rPr>
      </w:pPr>
      <w:r w:rsidRPr="00A81BA3">
        <w:rPr>
          <w:rFonts w:ascii="Arial" w:hAnsi="Arial" w:cs="Arial"/>
          <w:i/>
          <w:iCs/>
          <w:sz w:val="22"/>
          <w:szCs w:val="22"/>
          <w:u w:val="single"/>
          <w:lang w:val="pl-PL"/>
        </w:rPr>
        <w:t>Vršno opterećenje stanova (domaćinstava)</w:t>
      </w:r>
    </w:p>
    <w:p w14:paraId="636AB74A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14:paraId="51B9015D" w14:textId="77777777" w:rsidR="00733BE2" w:rsidRPr="00355A97" w:rsidRDefault="00733BE2" w:rsidP="00733BE2">
      <w:pPr>
        <w:jc w:val="both"/>
        <w:rPr>
          <w:rFonts w:ascii="Arial" w:hAnsi="Arial" w:cs="Arial"/>
          <w:b/>
          <w:bCs/>
          <w:i/>
          <w:iCs/>
          <w:color w:val="0070C0"/>
          <w:sz w:val="22"/>
          <w:szCs w:val="22"/>
          <w:lang w:val="pl-PL"/>
        </w:rPr>
      </w:pPr>
      <w:r w:rsidRPr="00355A97">
        <w:rPr>
          <w:rFonts w:ascii="Arial" w:hAnsi="Arial" w:cs="Arial"/>
          <w:b/>
          <w:bCs/>
          <w:i/>
          <w:iCs/>
          <w:color w:val="0070C0"/>
          <w:sz w:val="22"/>
          <w:szCs w:val="22"/>
          <w:lang w:val="pl-PL"/>
        </w:rPr>
        <w:t xml:space="preserve">ED Ulcinj je dopisom br. 4151-2055 od 22.10.2008.god. predložila da se na kat. parc.br. 3504, 3505, 3506, 3507 i 3508 KO Ulcinj predvidi lokacija nove trafostanice TS 35/10kV „Novi Ulcinj” koja bi sa 2 kabla 35kV bila povezana na TS 35/10kV „Grad”. Prema važećem GUP-u Ulcinj ova trafostanica je predviđena snage 2x8MVA. </w:t>
      </w:r>
    </w:p>
    <w:p w14:paraId="41761D09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753EECFC" w14:textId="77777777" w:rsidR="00733BE2" w:rsidRPr="00A81BA3" w:rsidRDefault="00733BE2" w:rsidP="00733BE2">
      <w:pPr>
        <w:pStyle w:val="BodyText"/>
        <w:rPr>
          <w:rFonts w:ascii="Arial" w:hAnsi="Arial" w:cs="Arial"/>
          <w:sz w:val="22"/>
          <w:szCs w:val="22"/>
          <w:u w:val="single"/>
        </w:rPr>
      </w:pPr>
    </w:p>
    <w:p w14:paraId="56F72573" w14:textId="77777777" w:rsidR="00733BE2" w:rsidRPr="00A81BA3" w:rsidRDefault="00733BE2" w:rsidP="00733BE2">
      <w:pPr>
        <w:rPr>
          <w:rFonts w:ascii="Arial" w:hAnsi="Arial" w:cs="Arial"/>
          <w:b/>
          <w:color w:val="000000"/>
          <w:sz w:val="22"/>
          <w:szCs w:val="22"/>
          <w:lang w:val="en-US"/>
        </w:rPr>
      </w:pPr>
      <w:r w:rsidRPr="00A81BA3">
        <w:rPr>
          <w:rFonts w:ascii="Arial" w:hAnsi="Arial" w:cs="Arial"/>
          <w:b/>
          <w:color w:val="000000"/>
          <w:sz w:val="22"/>
          <w:szCs w:val="22"/>
          <w:lang w:val="en-US"/>
        </w:rPr>
        <w:t>5.5.</w:t>
      </w:r>
      <w:r w:rsidRPr="00A81BA3">
        <w:rPr>
          <w:rFonts w:ascii="Arial" w:hAnsi="Arial" w:cs="Arial"/>
          <w:b/>
          <w:color w:val="000000"/>
          <w:sz w:val="22"/>
          <w:szCs w:val="22"/>
          <w:lang w:val="en-US"/>
        </w:rPr>
        <w:tab/>
        <w:t>Telekomunikacijske instalacije</w:t>
      </w:r>
    </w:p>
    <w:p w14:paraId="62648B56" w14:textId="77777777" w:rsidR="00733BE2" w:rsidRPr="00A81BA3" w:rsidRDefault="00733BE2" w:rsidP="00733BE2">
      <w:pPr>
        <w:pStyle w:val="BodyText"/>
        <w:rPr>
          <w:rFonts w:ascii="Arial" w:hAnsi="Arial" w:cs="Arial"/>
          <w:sz w:val="22"/>
          <w:szCs w:val="22"/>
          <w:u w:val="single"/>
        </w:rPr>
      </w:pPr>
    </w:p>
    <w:p w14:paraId="775AF40A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sl-SI"/>
        </w:rPr>
      </w:pPr>
      <w:r w:rsidRPr="00A81BA3">
        <w:rPr>
          <w:rFonts w:ascii="Arial" w:hAnsi="Arial" w:cs="Arial"/>
          <w:sz w:val="22"/>
          <w:szCs w:val="22"/>
          <w:lang w:val="sl-SI"/>
        </w:rPr>
        <w:t>POSTOJE</w:t>
      </w:r>
      <w:r w:rsidRPr="00A81BA3">
        <w:rPr>
          <w:rFonts w:ascii="Arial" w:hAnsi="Arial" w:cs="Arial"/>
          <w:sz w:val="22"/>
          <w:szCs w:val="22"/>
          <w:lang w:val="sr-Latn-CS"/>
        </w:rPr>
        <w:t>Ć</w:t>
      </w:r>
      <w:r w:rsidRPr="00A81BA3">
        <w:rPr>
          <w:rFonts w:ascii="Arial" w:hAnsi="Arial" w:cs="Arial"/>
          <w:sz w:val="22"/>
          <w:szCs w:val="22"/>
          <w:lang w:val="sl-SI"/>
        </w:rPr>
        <w:t>E STANJE</w:t>
      </w:r>
    </w:p>
    <w:p w14:paraId="77510975" w14:textId="77777777" w:rsidR="00733BE2" w:rsidRPr="00355A97" w:rsidRDefault="00733BE2" w:rsidP="00733BE2">
      <w:pPr>
        <w:jc w:val="both"/>
        <w:rPr>
          <w:rFonts w:ascii="Arial" w:hAnsi="Arial" w:cs="Arial"/>
          <w:b/>
          <w:bCs/>
          <w:i/>
          <w:iCs/>
          <w:color w:val="0070C0"/>
          <w:sz w:val="22"/>
          <w:szCs w:val="22"/>
          <w:u w:val="single"/>
          <w:lang w:val="sl-SI"/>
        </w:rPr>
      </w:pPr>
    </w:p>
    <w:p w14:paraId="7AE4C802" w14:textId="77777777" w:rsidR="00733BE2" w:rsidRPr="00355A97" w:rsidRDefault="00733BE2" w:rsidP="00733BE2">
      <w:pPr>
        <w:jc w:val="both"/>
        <w:rPr>
          <w:rFonts w:ascii="Arial" w:hAnsi="Arial" w:cs="Arial"/>
          <w:b/>
          <w:bCs/>
          <w:i/>
          <w:iCs/>
          <w:color w:val="0070C0"/>
          <w:sz w:val="22"/>
          <w:szCs w:val="22"/>
          <w:u w:val="single"/>
          <w:lang w:val="sl-SI"/>
        </w:rPr>
      </w:pPr>
      <w:r w:rsidRPr="00355A97">
        <w:rPr>
          <w:rFonts w:ascii="Arial" w:hAnsi="Arial" w:cs="Arial"/>
          <w:b/>
          <w:bCs/>
          <w:i/>
          <w:iCs/>
          <w:color w:val="0070C0"/>
          <w:sz w:val="22"/>
          <w:szCs w:val="22"/>
          <w:u w:val="single"/>
          <w:lang w:val="sl-SI"/>
        </w:rPr>
        <w:t xml:space="preserve">Područje koje obuhvata DUP “Ulcinj-grad za lokalitet Liman 1” u Ulcinju, nije na kvalitetan način opskrbljeno adekvatnom elektronskom komunikacionom infrastrukturom iz razloga što je postojeća infrastruktura, koja je u vlasništvu </w:t>
      </w:r>
      <w:r w:rsidRPr="00355A97">
        <w:rPr>
          <w:rFonts w:ascii="Arial" w:hAnsi="Arial" w:cs="Arial"/>
          <w:b/>
          <w:bCs/>
          <w:i/>
          <w:iCs/>
          <w:color w:val="0070C0"/>
          <w:sz w:val="22"/>
          <w:szCs w:val="22"/>
          <w:u w:val="single"/>
          <w:lang w:val="sl-SI"/>
        </w:rPr>
        <w:lastRenderedPageBreak/>
        <w:t>Crnogorskog Telekoma, rađena direktnim polaganjem telekomunikacionih kablova u zemlju, a njen kapacitet i kvalitet su na graničnim vrijednostima.</w:t>
      </w:r>
    </w:p>
    <w:p w14:paraId="35D9F455" w14:textId="77777777" w:rsidR="00733BE2" w:rsidRPr="00A81BA3" w:rsidRDefault="00733BE2" w:rsidP="00733BE2">
      <w:pPr>
        <w:jc w:val="both"/>
        <w:rPr>
          <w:rFonts w:ascii="Arial" w:hAnsi="Arial" w:cs="Arial"/>
          <w:sz w:val="22"/>
          <w:szCs w:val="22"/>
          <w:lang w:val="sl-SI"/>
        </w:rPr>
      </w:pPr>
      <w:r w:rsidRPr="00A81BA3">
        <w:rPr>
          <w:rFonts w:ascii="Arial" w:hAnsi="Arial" w:cs="Arial"/>
          <w:sz w:val="22"/>
          <w:szCs w:val="22"/>
          <w:lang w:val="sl-SI"/>
        </w:rPr>
        <w:t xml:space="preserve">Zbog toga se ista može zanemariti, a projektant će u planu predložiti izgradnju nove, kapacitetima i kvalitetom adekvatne infrastrukture.  </w:t>
      </w:r>
    </w:p>
    <w:p w14:paraId="792B227C" w14:textId="77777777" w:rsidR="00733BE2" w:rsidRPr="00A81BA3" w:rsidRDefault="00733BE2" w:rsidP="00733BE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7ABAEFDB" w14:textId="77777777" w:rsidR="00733BE2" w:rsidRDefault="00733BE2" w:rsidP="00733BE2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sr-Latn-CS"/>
        </w:rPr>
      </w:pPr>
      <w:r w:rsidRPr="00A30E4C">
        <w:rPr>
          <w:rFonts w:ascii="Arial" w:hAnsi="Arial" w:cs="Arial"/>
          <w:b/>
          <w:sz w:val="22"/>
          <w:szCs w:val="22"/>
          <w:lang w:val="sr-Latn-CS"/>
        </w:rPr>
        <w:t>5.6. Zaštita od požara i eksplozija</w:t>
      </w:r>
    </w:p>
    <w:p w14:paraId="7090A0F0" w14:textId="77777777" w:rsidR="00733BE2" w:rsidRPr="00A30E4C" w:rsidRDefault="00733BE2" w:rsidP="00733BE2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sr-Latn-CS"/>
        </w:rPr>
      </w:pPr>
    </w:p>
    <w:p w14:paraId="777B051B" w14:textId="77777777" w:rsidR="00733BE2" w:rsidRPr="00A30E4C" w:rsidRDefault="00733BE2" w:rsidP="00733BE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  <w:r w:rsidRPr="00A30E4C">
        <w:rPr>
          <w:rFonts w:ascii="Arial" w:hAnsi="Arial" w:cs="Arial"/>
          <w:sz w:val="22"/>
          <w:szCs w:val="22"/>
          <w:lang w:val="sr-Latn-CS"/>
        </w:rPr>
        <w:t xml:space="preserve">Sa aspekta prostornog i urbanističkog planiranja, preventivne mjere zaštite od požara i eksplozija, moraju obuhvatiti sljedeće aspekte: </w:t>
      </w:r>
    </w:p>
    <w:p w14:paraId="457FC8A1" w14:textId="77777777" w:rsidR="00733BE2" w:rsidRPr="00A30E4C" w:rsidRDefault="00733BE2" w:rsidP="00733BE2">
      <w:pPr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  <w:r w:rsidRPr="00A30E4C">
        <w:rPr>
          <w:rFonts w:ascii="Arial" w:hAnsi="Arial" w:cs="Arial"/>
          <w:sz w:val="22"/>
          <w:szCs w:val="22"/>
          <w:lang w:val="pl-PL"/>
        </w:rPr>
        <w:t>izbor lokacije i dispozicije objekata, kao i izbor materijala, uređaja, instalacija i konstrukcija kojima će se spriječiti ili svesti na najmanju mjeru mogućnost izbijanja i širenja požara,</w:t>
      </w:r>
    </w:p>
    <w:p w14:paraId="16D3A8D8" w14:textId="77777777" w:rsidR="00733BE2" w:rsidRPr="00BB6D5D" w:rsidRDefault="00733BE2" w:rsidP="00733BE2">
      <w:pPr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70C0"/>
          <w:sz w:val="22"/>
          <w:szCs w:val="22"/>
          <w:lang w:val="pl-PL"/>
        </w:rPr>
      </w:pPr>
      <w:r w:rsidRPr="00BB6D5D">
        <w:rPr>
          <w:rFonts w:ascii="Arial" w:hAnsi="Arial" w:cs="Arial"/>
          <w:b/>
          <w:bCs/>
          <w:i/>
          <w:iCs/>
          <w:color w:val="0070C0"/>
          <w:sz w:val="22"/>
          <w:szCs w:val="22"/>
          <w:lang w:val="pl-PL"/>
        </w:rPr>
        <w:t>širinu puteva koji omogućavaju pristup vatrogasnim vozilima do svakog objekta i njihovo manevrisanje za vrijeme gašenja požara,</w:t>
      </w:r>
    </w:p>
    <w:p w14:paraId="51011765" w14:textId="44202BA1" w:rsidR="00733BE2" w:rsidRPr="00A30E4C" w:rsidRDefault="00733BE2" w:rsidP="00733BE2">
      <w:pPr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  <w:r w:rsidRPr="003969BC">
        <w:rPr>
          <w:rFonts w:ascii="Arial" w:hAnsi="Arial" w:cs="Arial"/>
          <w:b/>
          <w:bCs/>
          <w:i/>
          <w:iCs/>
          <w:color w:val="0070C0"/>
          <w:sz w:val="22"/>
          <w:szCs w:val="22"/>
          <w:lang w:val="pl-PL"/>
        </w:rPr>
        <w:t>sistem vodosnabdijevanja objekata, sa primarnom i sekundarnom mrežom i odgovarajućim kapacitetima za potrebe zaštite od požara</w:t>
      </w:r>
      <w:r w:rsidR="008229A2">
        <w:rPr>
          <w:rFonts w:ascii="Arial" w:hAnsi="Arial" w:cs="Arial"/>
          <w:sz w:val="22"/>
          <w:szCs w:val="22"/>
          <w:lang w:val="pl-PL"/>
        </w:rPr>
        <w:t>, i dr.</w:t>
      </w:r>
    </w:p>
    <w:p w14:paraId="646BC0A4" w14:textId="77777777" w:rsidR="00733BE2" w:rsidRPr="00A30E4C" w:rsidRDefault="00733BE2" w:rsidP="00733BE2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it-IT"/>
        </w:rPr>
      </w:pPr>
    </w:p>
    <w:p w14:paraId="09495081" w14:textId="10377F1A" w:rsidR="00733BE2" w:rsidRPr="00A30E4C" w:rsidRDefault="00733BE2" w:rsidP="00733BE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969BC">
        <w:rPr>
          <w:rFonts w:ascii="Arial" w:hAnsi="Arial" w:cs="Arial"/>
          <w:b/>
          <w:bCs/>
          <w:i/>
          <w:iCs/>
          <w:sz w:val="22"/>
          <w:szCs w:val="22"/>
        </w:rPr>
        <w:t>Prije početka izgradnje investicionog objekta, investitor je dužan da pribavi pozitivnu Saglasnost MUP-a Direktorata za vanredna situacije, u pogledu zaštite od požara i eksplozija na revidovanu tehničku dokumentaciju - projekat, odnosno elaborat zaštite od požara.</w:t>
      </w:r>
    </w:p>
    <w:sectPr w:rsidR="00733BE2" w:rsidRPr="00A30E4C" w:rsidSect="00083CC3">
      <w:headerReference w:type="default" r:id="rId11"/>
      <w:footerReference w:type="even" r:id="rId12"/>
      <w:footerReference w:type="default" r:id="rId13"/>
      <w:pgSz w:w="11907" w:h="16839" w:code="9"/>
      <w:pgMar w:top="1080" w:right="1440" w:bottom="994" w:left="126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46037" w14:textId="77777777" w:rsidR="00791238" w:rsidRDefault="00791238">
      <w:r>
        <w:separator/>
      </w:r>
    </w:p>
  </w:endnote>
  <w:endnote w:type="continuationSeparator" w:id="0">
    <w:p w14:paraId="5C8A0810" w14:textId="77777777" w:rsidR="00791238" w:rsidRDefault="00791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pitch w:val="fixed"/>
    <w:sig w:usb0="00000007" w:usb1="00000000" w:usb2="00000000" w:usb3="00000000" w:csb0="00000013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_Lat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Yu Times">
    <w:altName w:val="Courier New"/>
    <w:charset w:val="00"/>
    <w:family w:val="roman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57941" w14:textId="77777777" w:rsidR="007F0998" w:rsidRDefault="00733BE2" w:rsidP="002F5536">
    <w:pPr>
      <w:pStyle w:val="Footer"/>
      <w:framePr w:wrap="around" w:vAnchor="text" w:hAnchor="margin" w:xAlign="right" w:y="1"/>
      <w:rPr>
        <w:rStyle w:val="FooterChar"/>
      </w:rPr>
    </w:pPr>
    <w:r>
      <w:rPr>
        <w:rStyle w:val="FooterChar"/>
      </w:rPr>
      <w:fldChar w:fldCharType="begin"/>
    </w:r>
    <w:r>
      <w:rPr>
        <w:rStyle w:val="FooterChar"/>
      </w:rPr>
      <w:instrText xml:space="preserve">PAGE  </w:instrText>
    </w:r>
    <w:r>
      <w:rPr>
        <w:rStyle w:val="FooterChar"/>
      </w:rPr>
      <w:fldChar w:fldCharType="end"/>
    </w:r>
  </w:p>
  <w:p w14:paraId="19E99E10" w14:textId="77777777" w:rsidR="007F0998" w:rsidRDefault="00791238" w:rsidP="002F553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4AC42" w14:textId="77777777" w:rsidR="007F0998" w:rsidRDefault="00733BE2" w:rsidP="002F5536">
    <w:pPr>
      <w:pStyle w:val="Footer"/>
      <w:framePr w:wrap="around" w:vAnchor="text" w:hAnchor="margin" w:xAlign="right" w:y="1"/>
      <w:rPr>
        <w:rStyle w:val="FooterChar"/>
      </w:rPr>
    </w:pPr>
    <w:r>
      <w:rPr>
        <w:rStyle w:val="FooterChar"/>
      </w:rPr>
      <w:fldChar w:fldCharType="begin"/>
    </w:r>
    <w:r>
      <w:rPr>
        <w:rStyle w:val="FooterChar"/>
      </w:rPr>
      <w:instrText xml:space="preserve">PAGE  </w:instrText>
    </w:r>
    <w:r>
      <w:rPr>
        <w:rStyle w:val="FooterChar"/>
      </w:rPr>
      <w:fldChar w:fldCharType="separate"/>
    </w:r>
    <w:r>
      <w:rPr>
        <w:rStyle w:val="FooterChar"/>
        <w:noProof/>
      </w:rPr>
      <w:t>30</w:t>
    </w:r>
    <w:r>
      <w:rPr>
        <w:rStyle w:val="FooterChar"/>
      </w:rPr>
      <w:fldChar w:fldCharType="end"/>
    </w:r>
  </w:p>
  <w:p w14:paraId="08213985" w14:textId="77777777" w:rsidR="007F0998" w:rsidRPr="00347466" w:rsidRDefault="00733BE2" w:rsidP="00AA2F0A">
    <w:pPr>
      <w:pStyle w:val="Footer"/>
      <w:pBdr>
        <w:top w:val="single" w:sz="4" w:space="1" w:color="auto"/>
      </w:pBdr>
      <w:ind w:right="360"/>
      <w:rPr>
        <w:rFonts w:ascii="Lucida Sans Unicode" w:hAnsi="Lucida Sans Unicode" w:cs="Lucida Sans Unicode"/>
        <w:i/>
        <w:color w:val="31849B"/>
        <w:spacing w:val="20"/>
        <w:sz w:val="16"/>
        <w:szCs w:val="16"/>
      </w:rPr>
    </w:pPr>
    <w:r>
      <w:rPr>
        <w:rFonts w:ascii="Lucida Sans Unicode" w:hAnsi="Lucida Sans Unicode" w:cs="Lucida Sans Unicode"/>
        <w:i/>
        <w:color w:val="31849B"/>
        <w:spacing w:val="20"/>
        <w:sz w:val="16"/>
        <w:szCs w:val="16"/>
      </w:rPr>
      <w:t xml:space="preserve">Obrađivač : </w:t>
    </w:r>
    <w:r w:rsidRPr="00347466">
      <w:rPr>
        <w:rFonts w:ascii="Lucida Sans Unicode" w:hAnsi="Lucida Sans Unicode" w:cs="Lucida Sans Unicode"/>
        <w:i/>
        <w:color w:val="31849B"/>
        <w:spacing w:val="20"/>
        <w:sz w:val="16"/>
        <w:szCs w:val="16"/>
      </w:rPr>
      <w:t>INKOPLAN</w:t>
    </w:r>
    <w:r>
      <w:rPr>
        <w:rFonts w:ascii="Lucida Sans Unicode" w:hAnsi="Lucida Sans Unicode" w:cs="Lucida Sans Unicode"/>
        <w:i/>
        <w:color w:val="31849B"/>
        <w:spacing w:val="20"/>
        <w:sz w:val="16"/>
        <w:szCs w:val="16"/>
      </w:rPr>
      <w:t xml:space="preserve"> d.o.o.</w:t>
    </w:r>
    <w:r>
      <w:rPr>
        <w:rFonts w:ascii="Lucida Sans Unicode" w:hAnsi="Lucida Sans Unicode" w:cs="Lucida Sans Unicode"/>
        <w:i/>
        <w:color w:val="31849B"/>
        <w:spacing w:val="20"/>
        <w:sz w:val="16"/>
        <w:szCs w:val="16"/>
      </w:rPr>
      <w:tab/>
    </w:r>
    <w:r>
      <w:rPr>
        <w:rFonts w:ascii="Lucida Sans Unicode" w:hAnsi="Lucida Sans Unicode" w:cs="Lucida Sans Unicode"/>
        <w:i/>
        <w:color w:val="31849B"/>
        <w:spacing w:val="20"/>
        <w:sz w:val="16"/>
        <w:szCs w:val="16"/>
      </w:rPr>
      <w:tab/>
      <w:t>Podgorica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81BD6" w14:textId="77777777" w:rsidR="00791238" w:rsidRDefault="00791238">
      <w:r>
        <w:separator/>
      </w:r>
    </w:p>
  </w:footnote>
  <w:footnote w:type="continuationSeparator" w:id="0">
    <w:p w14:paraId="61767B9F" w14:textId="77777777" w:rsidR="00791238" w:rsidRDefault="007912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C90D2" w14:textId="77777777" w:rsidR="007F0998" w:rsidRPr="00DA081D" w:rsidRDefault="00733BE2" w:rsidP="00AA2F0A">
    <w:pPr>
      <w:pStyle w:val="Header"/>
      <w:pBdr>
        <w:bottom w:val="single" w:sz="4" w:space="1" w:color="auto"/>
      </w:pBdr>
      <w:tabs>
        <w:tab w:val="left" w:pos="3420"/>
      </w:tabs>
      <w:jc w:val="right"/>
      <w:rPr>
        <w:rFonts w:ascii="Lucida Sans Unicode" w:hAnsi="Lucida Sans Unicode" w:cs="Lucida Sans Unicode"/>
        <w:i/>
        <w:color w:val="31849B"/>
        <w:sz w:val="16"/>
        <w:szCs w:val="16"/>
        <w:lang w:val="sr-Latn-CS"/>
      </w:rPr>
    </w:pPr>
    <w:r w:rsidRPr="00DA081D">
      <w:rPr>
        <w:rFonts w:ascii="Lucida Sans Unicode" w:hAnsi="Lucida Sans Unicode" w:cs="Lucida Sans Unicode"/>
        <w:i/>
        <w:color w:val="31849B"/>
        <w:sz w:val="16"/>
        <w:szCs w:val="16"/>
        <w:lang w:val="sr-Latn-CS"/>
      </w:rPr>
      <w:t xml:space="preserve">I i D DUP-a "Ulcinj grad" za lokalitet </w:t>
    </w:r>
    <w:r>
      <w:rPr>
        <w:rFonts w:ascii="Lucida Sans Unicode" w:hAnsi="Lucida Sans Unicode" w:cs="Lucida Sans Unicode"/>
        <w:i/>
        <w:color w:val="31849B"/>
        <w:sz w:val="16"/>
        <w:szCs w:val="16"/>
        <w:lang w:val="sr-Latn-CS"/>
      </w:rPr>
      <w:t>"LIMAN 1"</w:t>
    </w:r>
    <w:r w:rsidRPr="00DA081D">
      <w:rPr>
        <w:rFonts w:ascii="Lucida Sans Unicode" w:hAnsi="Lucida Sans Unicode" w:cs="Lucida Sans Unicode"/>
        <w:i/>
        <w:color w:val="31849B"/>
        <w:sz w:val="16"/>
        <w:szCs w:val="16"/>
        <w:lang w:val="sr-Latn-CS"/>
      </w:rPr>
      <w:t xml:space="preserve"> u Ulcinju</w:t>
    </w:r>
  </w:p>
  <w:p w14:paraId="0AECA7FA" w14:textId="77777777" w:rsidR="007F0998" w:rsidRPr="00AA2F0A" w:rsidRDefault="00791238" w:rsidP="00AA2F0A">
    <w:pPr>
      <w:pStyle w:val="Header"/>
      <w:rPr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5009C4"/>
    <w:multiLevelType w:val="hybridMultilevel"/>
    <w:tmpl w:val="2A0671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13D17"/>
    <w:multiLevelType w:val="hybridMultilevel"/>
    <w:tmpl w:val="B55C03F4"/>
    <w:lvl w:ilvl="0" w:tplc="08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180CEC"/>
    <w:multiLevelType w:val="hybridMultilevel"/>
    <w:tmpl w:val="161A2A2A"/>
    <w:lvl w:ilvl="0" w:tplc="748231C8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9E1E75"/>
    <w:multiLevelType w:val="multilevel"/>
    <w:tmpl w:val="04090021"/>
    <w:lvl w:ilvl="0">
      <w:start w:val="1"/>
      <w:numFmt w:val="bullet"/>
      <w:lvlText w:val="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0A5F1249"/>
    <w:multiLevelType w:val="hybridMultilevel"/>
    <w:tmpl w:val="B42C73AE"/>
    <w:lvl w:ilvl="0" w:tplc="233E567C">
      <w:start w:val="1"/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 w15:restartNumberingAfterBreak="0">
    <w:nsid w:val="11355B98"/>
    <w:multiLevelType w:val="multilevel"/>
    <w:tmpl w:val="35EA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 w15:restartNumberingAfterBreak="0">
    <w:nsid w:val="15A749A6"/>
    <w:multiLevelType w:val="hybridMultilevel"/>
    <w:tmpl w:val="7DDCC84A"/>
    <w:lvl w:ilvl="0" w:tplc="52E464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044083"/>
    <w:multiLevelType w:val="hybridMultilevel"/>
    <w:tmpl w:val="644C5062"/>
    <w:lvl w:ilvl="0" w:tplc="2C1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16E61977"/>
    <w:multiLevelType w:val="hybridMultilevel"/>
    <w:tmpl w:val="2EF03A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1F69A82">
      <w:numFmt w:val="bullet"/>
      <w:lvlText w:val="•"/>
      <w:lvlJc w:val="left"/>
      <w:pPr>
        <w:ind w:left="2535" w:hanging="735"/>
      </w:pPr>
      <w:rPr>
        <w:rFonts w:ascii="Arial" w:eastAsia="Calibri" w:hAnsi="Arial" w:cs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B04920"/>
    <w:multiLevelType w:val="hybridMultilevel"/>
    <w:tmpl w:val="173488F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8EE195A"/>
    <w:multiLevelType w:val="hybridMultilevel"/>
    <w:tmpl w:val="8DC4093E"/>
    <w:lvl w:ilvl="0" w:tplc="233E567C">
      <w:start w:val="1"/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52515F"/>
    <w:multiLevelType w:val="hybridMultilevel"/>
    <w:tmpl w:val="2F9A81C2"/>
    <w:lvl w:ilvl="0" w:tplc="5EB6D342">
      <w:numFmt w:val="bullet"/>
      <w:lvlText w:val="–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6A66D54"/>
    <w:multiLevelType w:val="hybridMultilevel"/>
    <w:tmpl w:val="C5E8E024"/>
    <w:lvl w:ilvl="0" w:tplc="04090015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7551112"/>
    <w:multiLevelType w:val="multilevel"/>
    <w:tmpl w:val="3B50FC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5" w15:restartNumberingAfterBreak="0">
    <w:nsid w:val="2A8D12EE"/>
    <w:multiLevelType w:val="hybridMultilevel"/>
    <w:tmpl w:val="D0608438"/>
    <w:lvl w:ilvl="0" w:tplc="52C4BB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CA4C24"/>
    <w:multiLevelType w:val="multilevel"/>
    <w:tmpl w:val="04090021"/>
    <w:lvl w:ilvl="0">
      <w:start w:val="1"/>
      <w:numFmt w:val="bullet"/>
      <w:lvlText w:val=""/>
      <w:lvlJc w:val="left"/>
      <w:pPr>
        <w:ind w:left="1637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31F960C7"/>
    <w:multiLevelType w:val="hybridMultilevel"/>
    <w:tmpl w:val="F2BA4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CA643C"/>
    <w:multiLevelType w:val="hybridMultilevel"/>
    <w:tmpl w:val="16260A32"/>
    <w:lvl w:ilvl="0" w:tplc="50D0B16E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86D3722"/>
    <w:multiLevelType w:val="hybridMultilevel"/>
    <w:tmpl w:val="80526D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944D3A">
      <w:numFmt w:val="bullet"/>
      <w:lvlText w:val="•"/>
      <w:lvlJc w:val="left"/>
      <w:pPr>
        <w:ind w:left="1800" w:hanging="72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7F3FC5"/>
    <w:multiLevelType w:val="hybridMultilevel"/>
    <w:tmpl w:val="3844F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07503C"/>
    <w:multiLevelType w:val="hybridMultilevel"/>
    <w:tmpl w:val="C7C448F4"/>
    <w:lvl w:ilvl="0" w:tplc="2C4A63F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Courier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CD2976"/>
    <w:multiLevelType w:val="hybridMultilevel"/>
    <w:tmpl w:val="4BA447C2"/>
    <w:lvl w:ilvl="0" w:tplc="776A9428">
      <w:start w:val="3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Lucida Sans Unicode" w:eastAsia="Times New Roman" w:hAnsi="Lucida Sans Unicode" w:cs="Lucida Sans Unicode"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3" w15:restartNumberingAfterBreak="0">
    <w:nsid w:val="66CD1FA7"/>
    <w:multiLevelType w:val="hybridMultilevel"/>
    <w:tmpl w:val="2E885D08"/>
    <w:lvl w:ilvl="0" w:tplc="F112C878">
      <w:start w:val="1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4" w15:restartNumberingAfterBreak="0">
    <w:nsid w:val="6E904C9B"/>
    <w:multiLevelType w:val="hybridMultilevel"/>
    <w:tmpl w:val="7ADEFE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50CF0"/>
    <w:multiLevelType w:val="hybridMultilevel"/>
    <w:tmpl w:val="14182B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125E8F"/>
    <w:multiLevelType w:val="multilevel"/>
    <w:tmpl w:val="D0EA4A1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7" w15:restartNumberingAfterBreak="0">
    <w:nsid w:val="72FE4D82"/>
    <w:multiLevelType w:val="hybridMultilevel"/>
    <w:tmpl w:val="4E50B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E20873"/>
    <w:multiLevelType w:val="hybridMultilevel"/>
    <w:tmpl w:val="ADB0D6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26"/>
  </w:num>
  <w:num w:numId="4">
    <w:abstractNumId w:val="22"/>
  </w:num>
  <w:num w:numId="5">
    <w:abstractNumId w:val="6"/>
  </w:num>
  <w:num w:numId="6">
    <w:abstractNumId w:val="14"/>
  </w:num>
  <w:num w:numId="7">
    <w:abstractNumId w:val="10"/>
  </w:num>
  <w:num w:numId="8">
    <w:abstractNumId w:val="11"/>
  </w:num>
  <w:num w:numId="9">
    <w:abstractNumId w:val="23"/>
  </w:num>
  <w:num w:numId="10">
    <w:abstractNumId w:val="25"/>
  </w:num>
  <w:num w:numId="11">
    <w:abstractNumId w:val="12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19"/>
  </w:num>
  <w:num w:numId="14">
    <w:abstractNumId w:val="21"/>
  </w:num>
  <w:num w:numId="15">
    <w:abstractNumId w:val="15"/>
  </w:num>
  <w:num w:numId="16">
    <w:abstractNumId w:val="9"/>
  </w:num>
  <w:num w:numId="17">
    <w:abstractNumId w:val="27"/>
  </w:num>
  <w:num w:numId="18">
    <w:abstractNumId w:val="16"/>
  </w:num>
  <w:num w:numId="19">
    <w:abstractNumId w:val="2"/>
  </w:num>
  <w:num w:numId="20">
    <w:abstractNumId w:val="1"/>
  </w:num>
  <w:num w:numId="21">
    <w:abstractNumId w:val="24"/>
  </w:num>
  <w:num w:numId="22">
    <w:abstractNumId w:val="5"/>
  </w:num>
  <w:num w:numId="23">
    <w:abstractNumId w:val="28"/>
  </w:num>
  <w:num w:numId="24">
    <w:abstractNumId w:val="3"/>
  </w:num>
  <w:num w:numId="25">
    <w:abstractNumId w:val="4"/>
  </w:num>
  <w:num w:numId="26">
    <w:abstractNumId w:val="17"/>
  </w:num>
  <w:num w:numId="27">
    <w:abstractNumId w:val="20"/>
  </w:num>
  <w:num w:numId="28">
    <w:abstractNumId w:val="7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BE2"/>
    <w:rsid w:val="001020F2"/>
    <w:rsid w:val="001277A8"/>
    <w:rsid w:val="001752C9"/>
    <w:rsid w:val="00197B08"/>
    <w:rsid w:val="001B0202"/>
    <w:rsid w:val="00225475"/>
    <w:rsid w:val="00286B06"/>
    <w:rsid w:val="00287EAA"/>
    <w:rsid w:val="002B476D"/>
    <w:rsid w:val="00324822"/>
    <w:rsid w:val="00355A97"/>
    <w:rsid w:val="003969BC"/>
    <w:rsid w:val="004F3209"/>
    <w:rsid w:val="0057557A"/>
    <w:rsid w:val="00585D2F"/>
    <w:rsid w:val="006970CA"/>
    <w:rsid w:val="00733BE2"/>
    <w:rsid w:val="00736ADD"/>
    <w:rsid w:val="007477C7"/>
    <w:rsid w:val="00776EB2"/>
    <w:rsid w:val="00791238"/>
    <w:rsid w:val="008215F5"/>
    <w:rsid w:val="008229A2"/>
    <w:rsid w:val="0082778A"/>
    <w:rsid w:val="00A031EA"/>
    <w:rsid w:val="00A03DDC"/>
    <w:rsid w:val="00A6346A"/>
    <w:rsid w:val="00AE7713"/>
    <w:rsid w:val="00AF761E"/>
    <w:rsid w:val="00BA4E20"/>
    <w:rsid w:val="00BB6D5D"/>
    <w:rsid w:val="00BC4A1D"/>
    <w:rsid w:val="00BD45B9"/>
    <w:rsid w:val="00C33BC0"/>
    <w:rsid w:val="00C62C38"/>
    <w:rsid w:val="00DD49C0"/>
    <w:rsid w:val="00DF4F41"/>
    <w:rsid w:val="00E37815"/>
    <w:rsid w:val="00EC74D9"/>
    <w:rsid w:val="00F24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8025B"/>
  <w15:chartTrackingRefBased/>
  <w15:docId w15:val="{249B629B-F55A-43F0-9280-29493217C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BE2"/>
    <w:pPr>
      <w:jc w:val="left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733BE2"/>
    <w:pPr>
      <w:keepNext/>
      <w:outlineLvl w:val="0"/>
    </w:pPr>
    <w:rPr>
      <w:rFonts w:ascii="Times_Lat" w:hAnsi="Times_Lat"/>
      <w:szCs w:val="20"/>
      <w:lang w:val="en-US"/>
    </w:rPr>
  </w:style>
  <w:style w:type="paragraph" w:styleId="Heading2">
    <w:name w:val="heading 2"/>
    <w:basedOn w:val="Normal"/>
    <w:next w:val="Normal"/>
    <w:link w:val="Heading2Char"/>
    <w:qFormat/>
    <w:rsid w:val="00733BE2"/>
    <w:pPr>
      <w:keepNext/>
      <w:jc w:val="both"/>
      <w:outlineLvl w:val="1"/>
    </w:pPr>
    <w:rPr>
      <w:szCs w:val="20"/>
      <w:lang w:val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33BE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733BE2"/>
    <w:pPr>
      <w:keepNext/>
      <w:outlineLvl w:val="3"/>
    </w:pPr>
    <w:rPr>
      <w:b/>
      <w:szCs w:val="20"/>
      <w:lang w:val="en-US"/>
    </w:rPr>
  </w:style>
  <w:style w:type="paragraph" w:styleId="Heading7">
    <w:name w:val="heading 7"/>
    <w:basedOn w:val="Normal"/>
    <w:next w:val="Normal"/>
    <w:link w:val="Heading7Char"/>
    <w:qFormat/>
    <w:rsid w:val="00733BE2"/>
    <w:pPr>
      <w:keepNext/>
      <w:ind w:left="2977" w:hanging="2977"/>
      <w:outlineLvl w:val="6"/>
    </w:pPr>
    <w:rPr>
      <w:rFonts w:ascii="Verdana" w:hAnsi="Verdana"/>
      <w:b/>
      <w:sz w:val="22"/>
      <w:szCs w:val="20"/>
      <w:lang w:val="en-US"/>
    </w:rPr>
  </w:style>
  <w:style w:type="paragraph" w:styleId="Heading8">
    <w:name w:val="heading 8"/>
    <w:basedOn w:val="Normal"/>
    <w:next w:val="Normal"/>
    <w:link w:val="Heading8Char"/>
    <w:qFormat/>
    <w:rsid w:val="00733BE2"/>
    <w:pPr>
      <w:keepNext/>
      <w:outlineLvl w:val="7"/>
    </w:pPr>
    <w:rPr>
      <w:rFonts w:ascii="Verdana" w:hAnsi="Verdana"/>
      <w:sz w:val="28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33BE2"/>
    <w:rPr>
      <w:rFonts w:ascii="Times_Lat" w:eastAsia="Times New Roman" w:hAnsi="Times_Lat" w:cs="Times New Roman"/>
      <w:sz w:val="24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733BE2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semiHidden/>
    <w:rsid w:val="00733BE2"/>
    <w:rPr>
      <w:rFonts w:ascii="Cambria" w:eastAsia="Times New Roman" w:hAnsi="Cambria" w:cs="Times New Roman"/>
      <w:b/>
      <w:bCs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rsid w:val="00733BE2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rsid w:val="00733BE2"/>
    <w:rPr>
      <w:rFonts w:ascii="Verdana" w:eastAsia="Times New Roman" w:hAnsi="Verdana" w:cs="Times New Roman"/>
      <w:b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rsid w:val="00733BE2"/>
    <w:rPr>
      <w:rFonts w:ascii="Verdana" w:eastAsia="Times New Roman" w:hAnsi="Verdana" w:cs="Times New Roman"/>
      <w:sz w:val="28"/>
      <w:szCs w:val="20"/>
      <w:lang w:val="en-US"/>
    </w:rPr>
  </w:style>
  <w:style w:type="paragraph" w:styleId="Header">
    <w:name w:val="header"/>
    <w:basedOn w:val="Normal"/>
    <w:link w:val="HeaderChar"/>
    <w:rsid w:val="00733BE2"/>
    <w:pPr>
      <w:tabs>
        <w:tab w:val="center" w:pos="4536"/>
        <w:tab w:val="right" w:pos="9072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rsid w:val="00733BE2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Footer">
    <w:name w:val="footer"/>
    <w:basedOn w:val="Normal"/>
    <w:link w:val="FooterChar"/>
    <w:rsid w:val="00733BE2"/>
    <w:pPr>
      <w:tabs>
        <w:tab w:val="center" w:pos="4320"/>
        <w:tab w:val="right" w:pos="8640"/>
      </w:tabs>
    </w:pPr>
    <w:rPr>
      <w:sz w:val="20"/>
      <w:szCs w:val="20"/>
      <w:lang w:val="en-US"/>
    </w:rPr>
  </w:style>
  <w:style w:type="character" w:customStyle="1" w:styleId="FooterChar">
    <w:name w:val="Footer Char"/>
    <w:basedOn w:val="DefaultParagraphFont"/>
    <w:link w:val="Footer"/>
    <w:rsid w:val="00733BE2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Style1">
    <w:name w:val="Style1"/>
    <w:basedOn w:val="Normal"/>
    <w:rsid w:val="00733BE2"/>
    <w:rPr>
      <w:vertAlign w:val="superscript"/>
      <w:lang w:val="en-US"/>
    </w:rPr>
  </w:style>
  <w:style w:type="character" w:styleId="PageNumber">
    <w:name w:val="page number"/>
    <w:basedOn w:val="DefaultParagraphFont"/>
    <w:rsid w:val="00733BE2"/>
  </w:style>
  <w:style w:type="paragraph" w:styleId="BodyText">
    <w:name w:val="Body Text"/>
    <w:basedOn w:val="Normal"/>
    <w:link w:val="BodyTextChar"/>
    <w:rsid w:val="00733BE2"/>
    <w:rPr>
      <w:snapToGrid w:val="0"/>
      <w:color w:val="00000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733BE2"/>
    <w:rPr>
      <w:rFonts w:ascii="Times New Roman" w:eastAsia="Times New Roman" w:hAnsi="Times New Roman" w:cs="Times New Roman"/>
      <w:snapToGrid w:val="0"/>
      <w:color w:val="000000"/>
      <w:sz w:val="24"/>
      <w:szCs w:val="20"/>
      <w:lang w:val="en-US"/>
    </w:rPr>
  </w:style>
  <w:style w:type="table" w:styleId="TableGrid">
    <w:name w:val="Table Grid"/>
    <w:basedOn w:val="TableNormal"/>
    <w:uiPriority w:val="59"/>
    <w:rsid w:val="00733BE2"/>
    <w:pPr>
      <w:jc w:val="lef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">
    <w:name w:val="List"/>
    <w:basedOn w:val="Normal"/>
    <w:rsid w:val="00733BE2"/>
    <w:pPr>
      <w:ind w:left="360" w:hanging="360"/>
      <w:jc w:val="both"/>
    </w:pPr>
    <w:rPr>
      <w:rFonts w:ascii="Garamond" w:hAnsi="Garamond"/>
      <w:szCs w:val="20"/>
      <w:lang w:val="en-US"/>
    </w:rPr>
  </w:style>
  <w:style w:type="paragraph" w:styleId="NormalWeb">
    <w:name w:val="Normal (Web)"/>
    <w:basedOn w:val="Normal"/>
    <w:rsid w:val="00733BE2"/>
    <w:pPr>
      <w:spacing w:before="100" w:beforeAutospacing="1" w:after="100" w:afterAutospacing="1"/>
    </w:pPr>
    <w:rPr>
      <w:lang w:val="en-US"/>
    </w:rPr>
  </w:style>
  <w:style w:type="paragraph" w:styleId="BodyText2">
    <w:name w:val="Body Text 2"/>
    <w:basedOn w:val="Normal"/>
    <w:link w:val="BodyText2Char"/>
    <w:rsid w:val="00733BE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733BE2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odyText3">
    <w:name w:val="Body Text 3"/>
    <w:basedOn w:val="Normal"/>
    <w:link w:val="BodyText3Char"/>
    <w:rsid w:val="00733BE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733BE2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733BE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paragraph" w:customStyle="1" w:styleId="Default">
    <w:name w:val="Default"/>
    <w:rsid w:val="00733BE2"/>
    <w:pPr>
      <w:autoSpaceDE w:val="0"/>
      <w:autoSpaceDN w:val="0"/>
      <w:adjustRightInd w:val="0"/>
      <w:jc w:val="left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character" w:customStyle="1" w:styleId="FontStyle254">
    <w:name w:val="Font Style254"/>
    <w:basedOn w:val="DefaultParagraphFont"/>
    <w:uiPriority w:val="99"/>
    <w:rsid w:val="00733BE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0">
    <w:name w:val="Font Style290"/>
    <w:basedOn w:val="DefaultParagraphFont"/>
    <w:uiPriority w:val="99"/>
    <w:rsid w:val="00733BE2"/>
    <w:rPr>
      <w:rFonts w:ascii="Arial" w:hAnsi="Arial" w:cs="Arial"/>
      <w:i/>
      <w:iCs/>
      <w:sz w:val="20"/>
      <w:szCs w:val="20"/>
    </w:rPr>
  </w:style>
  <w:style w:type="character" w:customStyle="1" w:styleId="FontStyle291">
    <w:name w:val="Font Style291"/>
    <w:basedOn w:val="DefaultParagraphFont"/>
    <w:uiPriority w:val="99"/>
    <w:rsid w:val="00733BE2"/>
    <w:rPr>
      <w:rFonts w:ascii="Arial" w:hAnsi="Arial" w:cs="Arial"/>
      <w:sz w:val="20"/>
      <w:szCs w:val="20"/>
    </w:rPr>
  </w:style>
  <w:style w:type="paragraph" w:styleId="BodyTextIndent">
    <w:name w:val="Body Text Indent"/>
    <w:basedOn w:val="Normal"/>
    <w:link w:val="BodyTextIndentChar"/>
    <w:rsid w:val="00733BE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733BE2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odyTextIndent3">
    <w:name w:val="Body Text Indent 3"/>
    <w:basedOn w:val="Normal"/>
    <w:link w:val="BodyTextIndent3Char"/>
    <w:rsid w:val="00733BE2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733BE2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Title">
    <w:name w:val="Title"/>
    <w:basedOn w:val="Normal"/>
    <w:link w:val="TitleChar"/>
    <w:qFormat/>
    <w:rsid w:val="00733BE2"/>
    <w:pPr>
      <w:jc w:val="center"/>
    </w:pPr>
    <w:rPr>
      <w:rFonts w:ascii="Yu Times" w:hAnsi="Yu Times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733BE2"/>
    <w:rPr>
      <w:rFonts w:ascii="Yu Times" w:eastAsia="Times New Roman" w:hAnsi="Yu Times" w:cs="Times New Roman"/>
      <w:b/>
      <w:bCs/>
      <w:sz w:val="28"/>
      <w:szCs w:val="24"/>
      <w:lang w:val="en-GB"/>
    </w:rPr>
  </w:style>
  <w:style w:type="paragraph" w:styleId="BalloonText">
    <w:name w:val="Balloon Text"/>
    <w:basedOn w:val="Normal"/>
    <w:link w:val="BalloonTextChar"/>
    <w:rsid w:val="00733B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33BE2"/>
    <w:rPr>
      <w:rFonts w:ascii="Tahoma" w:eastAsia="Times New Roman" w:hAnsi="Tahoma" w:cs="Tahoma"/>
      <w:sz w:val="16"/>
      <w:szCs w:val="16"/>
      <w:lang w:val="en-GB"/>
    </w:rPr>
  </w:style>
  <w:style w:type="paragraph" w:customStyle="1" w:styleId="-">
    <w:name w:val="-"/>
    <w:basedOn w:val="Normal"/>
    <w:rsid w:val="00733BE2"/>
    <w:pPr>
      <w:jc w:val="both"/>
    </w:pPr>
    <w:rPr>
      <w:rFonts w:ascii="Arial" w:hAnsi="Arial" w:cs="Arial"/>
      <w:b/>
      <w:sz w:val="16"/>
      <w:szCs w:val="16"/>
      <w:lang w:val="hr-HR" w:eastAsia="hr-HR"/>
    </w:rPr>
  </w:style>
  <w:style w:type="paragraph" w:styleId="Subtitle">
    <w:name w:val="Subtitle"/>
    <w:basedOn w:val="Normal"/>
    <w:next w:val="Normal"/>
    <w:link w:val="SubtitleChar"/>
    <w:qFormat/>
    <w:rsid w:val="00733BE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733BE2"/>
    <w:rPr>
      <w:rFonts w:eastAsiaTheme="minorEastAsia"/>
      <w:color w:val="5A5A5A" w:themeColor="text1" w:themeTint="A5"/>
      <w:spacing w:val="15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2626</Words>
  <Characters>14969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dcterms:created xsi:type="dcterms:W3CDTF">2021-04-21T20:13:00Z</dcterms:created>
  <dcterms:modified xsi:type="dcterms:W3CDTF">2021-04-21T20:20:00Z</dcterms:modified>
</cp:coreProperties>
</file>